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89B6" w14:textId="77777777" w:rsidR="004C6C4C" w:rsidRDefault="004C6C4C" w:rsidP="00076276">
      <w:pPr>
        <w:jc w:val="center"/>
        <w:rPr>
          <w:b/>
        </w:rPr>
      </w:pPr>
      <w:bookmarkStart w:id="0" w:name="_GoBack"/>
      <w:bookmarkEnd w:id="0"/>
    </w:p>
    <w:p w14:paraId="1A05BC0F" w14:textId="19276A7A" w:rsidR="00792F60" w:rsidRPr="0023569B" w:rsidRDefault="00947D21" w:rsidP="00076276">
      <w:pPr>
        <w:jc w:val="center"/>
        <w:rPr>
          <w:b/>
        </w:rPr>
      </w:pPr>
      <w:r w:rsidRPr="0023569B">
        <w:rPr>
          <w:b/>
        </w:rPr>
        <w:t>The P</w:t>
      </w:r>
      <w:r w:rsidR="00A7082E" w:rsidRPr="0023569B">
        <w:rPr>
          <w:b/>
        </w:rPr>
        <w:t xml:space="preserve">rovision of </w:t>
      </w:r>
      <w:r w:rsidR="004E5899" w:rsidRPr="0023569B">
        <w:rPr>
          <w:b/>
        </w:rPr>
        <w:t>Cardiac Imaging</w:t>
      </w:r>
      <w:r w:rsidR="00A7082E" w:rsidRPr="0023569B">
        <w:rPr>
          <w:b/>
        </w:rPr>
        <w:t xml:space="preserve"> in the </w:t>
      </w:r>
      <w:r w:rsidRPr="0023569B">
        <w:rPr>
          <w:b/>
        </w:rPr>
        <w:t>C</w:t>
      </w:r>
      <w:r w:rsidR="00A7082E" w:rsidRPr="0023569B">
        <w:rPr>
          <w:b/>
        </w:rPr>
        <w:t>ommunity</w:t>
      </w:r>
    </w:p>
    <w:p w14:paraId="690C5973" w14:textId="52DBEA48" w:rsidR="00A7082E" w:rsidRDefault="00A7082E" w:rsidP="00076276">
      <w:pPr>
        <w:jc w:val="center"/>
        <w:rPr>
          <w:b/>
        </w:rPr>
      </w:pPr>
      <w:r w:rsidRPr="0023569B">
        <w:rPr>
          <w:b/>
        </w:rPr>
        <w:t xml:space="preserve">A </w:t>
      </w:r>
      <w:r w:rsidR="00947D21" w:rsidRPr="0023569B">
        <w:rPr>
          <w:b/>
        </w:rPr>
        <w:t>P</w:t>
      </w:r>
      <w:r w:rsidRPr="0023569B">
        <w:rPr>
          <w:b/>
        </w:rPr>
        <w:t xml:space="preserve">osition </w:t>
      </w:r>
      <w:r w:rsidR="00947D21" w:rsidRPr="0023569B">
        <w:rPr>
          <w:b/>
        </w:rPr>
        <w:t>S</w:t>
      </w:r>
      <w:r w:rsidRPr="0023569B">
        <w:rPr>
          <w:b/>
        </w:rPr>
        <w:t xml:space="preserve">tatement from the </w:t>
      </w:r>
      <w:r w:rsidR="00A663EF" w:rsidRPr="0023569B">
        <w:rPr>
          <w:b/>
        </w:rPr>
        <w:t xml:space="preserve">Imaging Council of the </w:t>
      </w:r>
      <w:r w:rsidRPr="0023569B">
        <w:rPr>
          <w:b/>
        </w:rPr>
        <w:t xml:space="preserve">British </w:t>
      </w:r>
      <w:r w:rsidR="00A663EF" w:rsidRPr="0023569B">
        <w:rPr>
          <w:b/>
        </w:rPr>
        <w:t>Cardiovascular</w:t>
      </w:r>
      <w:r w:rsidR="004E5899" w:rsidRPr="0023569B">
        <w:rPr>
          <w:b/>
        </w:rPr>
        <w:t xml:space="preserve"> </w:t>
      </w:r>
      <w:r w:rsidRPr="0023569B">
        <w:rPr>
          <w:b/>
        </w:rPr>
        <w:t>Society</w:t>
      </w:r>
    </w:p>
    <w:p w14:paraId="432EC3C2" w14:textId="1102EFF8" w:rsidR="0032441F" w:rsidRPr="0023569B" w:rsidRDefault="0032441F" w:rsidP="00076276">
      <w:pPr>
        <w:jc w:val="center"/>
        <w:rPr>
          <w:b/>
        </w:rPr>
      </w:pPr>
      <w:r>
        <w:rPr>
          <w:b/>
        </w:rPr>
        <w:t>January 2024</w:t>
      </w:r>
    </w:p>
    <w:p w14:paraId="28A629D6" w14:textId="06E88486" w:rsidR="007E362D" w:rsidRPr="0023569B" w:rsidRDefault="007E362D">
      <w:r w:rsidRPr="0023569B">
        <w:t xml:space="preserve">In 2021 the British Society of Echocardiography </w:t>
      </w:r>
      <w:r w:rsidR="00220A76" w:rsidRPr="0023569B">
        <w:t xml:space="preserve">(BSE) </w:t>
      </w:r>
      <w:r w:rsidRPr="0023569B">
        <w:t xml:space="preserve">produced a position statement regarding the provision of </w:t>
      </w:r>
      <w:r w:rsidR="00C014E0" w:rsidRPr="0023569B">
        <w:t xml:space="preserve">transthoracic </w:t>
      </w:r>
      <w:r w:rsidRPr="0023569B">
        <w:t>echocardiography in the community</w:t>
      </w:r>
      <w:r w:rsidRPr="0023569B">
        <w:rPr>
          <w:rStyle w:val="FootnoteReference"/>
        </w:rPr>
        <w:footnoteReference w:id="1"/>
      </w:r>
      <w:r w:rsidRPr="0023569B">
        <w:t>.</w:t>
      </w:r>
      <w:r w:rsidR="00C014E0" w:rsidRPr="0023569B">
        <w:t xml:space="preserve"> Since </w:t>
      </w:r>
      <w:r w:rsidR="004923B3" w:rsidRPr="0023569B">
        <w:t>then,</w:t>
      </w:r>
      <w:r w:rsidR="00C014E0" w:rsidRPr="0023569B">
        <w:t xml:space="preserve"> there has been significant expansion in the estate available for the community delivery of all forms of diagnostic imaging, with an associated enthusiasm to </w:t>
      </w:r>
      <w:r w:rsidR="00220A76" w:rsidRPr="0023569B">
        <w:t>provide</w:t>
      </w:r>
      <w:r w:rsidR="00C014E0" w:rsidRPr="0023569B">
        <w:t xml:space="preserve"> cross-sectional cardiac imaging in this environment as well.</w:t>
      </w:r>
      <w:r w:rsidR="00220A76" w:rsidRPr="0023569B">
        <w:t xml:space="preserve"> </w:t>
      </w:r>
      <w:r w:rsidR="00C014E0" w:rsidRPr="0023569B">
        <w:t xml:space="preserve">As several of the themes highlighted in the </w:t>
      </w:r>
      <w:r w:rsidR="00220A76" w:rsidRPr="0023569B">
        <w:t xml:space="preserve">2021 </w:t>
      </w:r>
      <w:r w:rsidR="00C014E0" w:rsidRPr="0023569B">
        <w:t xml:space="preserve">BSE document are relevant to all forms for cardiac imaging, this statement is </w:t>
      </w:r>
      <w:r w:rsidR="00220A76" w:rsidRPr="0023569B">
        <w:t xml:space="preserve">an </w:t>
      </w:r>
      <w:r w:rsidR="00C014E0" w:rsidRPr="0023569B">
        <w:t xml:space="preserve">update </w:t>
      </w:r>
      <w:r w:rsidR="00220A76" w:rsidRPr="0023569B">
        <w:t>that seeks to encapsulate cardiac imaging provision in the community as a whole.</w:t>
      </w:r>
      <w:r w:rsidR="00C014E0" w:rsidRPr="0023569B">
        <w:t xml:space="preserve"> </w:t>
      </w:r>
    </w:p>
    <w:p w14:paraId="19D06DFE" w14:textId="2516165D" w:rsidR="00A7082E" w:rsidRPr="0023569B" w:rsidRDefault="00A7082E">
      <w:r w:rsidRPr="0023569B">
        <w:t xml:space="preserve">It is recognised that the closer to the patient </w:t>
      </w:r>
      <w:r w:rsidR="00F67C80" w:rsidRPr="0023569B">
        <w:t xml:space="preserve">it is possible to perform </w:t>
      </w:r>
      <w:r w:rsidRPr="0023569B">
        <w:t xml:space="preserve">a diagnostic test </w:t>
      </w:r>
      <w:r w:rsidR="00F67C80" w:rsidRPr="0023569B">
        <w:t xml:space="preserve">then </w:t>
      </w:r>
      <w:r w:rsidRPr="0023569B">
        <w:t xml:space="preserve">the more likely it is that </w:t>
      </w:r>
      <w:r w:rsidR="00F96E63" w:rsidRPr="0023569B">
        <w:t xml:space="preserve">the test </w:t>
      </w:r>
      <w:r w:rsidRPr="0023569B">
        <w:t xml:space="preserve">will </w:t>
      </w:r>
      <w:r w:rsidR="00F96E63" w:rsidRPr="0023569B">
        <w:t xml:space="preserve">be </w:t>
      </w:r>
      <w:r w:rsidRPr="0023569B">
        <w:t>successfully undertake</w:t>
      </w:r>
      <w:r w:rsidR="00F96E63" w:rsidRPr="0023569B">
        <w:t>n</w:t>
      </w:r>
      <w:r w:rsidRPr="0023569B">
        <w:t xml:space="preserve"> </w:t>
      </w:r>
      <w:r w:rsidR="00A639C3" w:rsidRPr="0023569B">
        <w:t>(</w:t>
      </w:r>
      <w:r w:rsidR="00A14C0C" w:rsidRPr="0023569B">
        <w:t>e.g.,</w:t>
      </w:r>
      <w:r w:rsidR="00A639C3" w:rsidRPr="0023569B">
        <w:t xml:space="preserve"> </w:t>
      </w:r>
      <w:r w:rsidRPr="0023569B">
        <w:t xml:space="preserve">mobile mammography </w:t>
      </w:r>
      <w:r w:rsidR="00A639C3" w:rsidRPr="0023569B">
        <w:t xml:space="preserve">units </w:t>
      </w:r>
      <w:r w:rsidRPr="0023569B">
        <w:t>for breast cancer screening</w:t>
      </w:r>
      <w:r w:rsidR="00A639C3" w:rsidRPr="0023569B">
        <w:t>)</w:t>
      </w:r>
      <w:r w:rsidRPr="0023569B">
        <w:t>.</w:t>
      </w:r>
      <w:r w:rsidR="00A639C3" w:rsidRPr="0023569B">
        <w:t xml:space="preserve"> However, t</w:t>
      </w:r>
      <w:r w:rsidRPr="0023569B">
        <w:t xml:space="preserve">his desire to minimise the friction </w:t>
      </w:r>
      <w:r w:rsidR="00A639C3" w:rsidRPr="0023569B">
        <w:t xml:space="preserve">present </w:t>
      </w:r>
      <w:r w:rsidRPr="0023569B">
        <w:t xml:space="preserve">between the patient and </w:t>
      </w:r>
      <w:r w:rsidR="004540C6" w:rsidRPr="0023569B">
        <w:t xml:space="preserve">access to </w:t>
      </w:r>
      <w:r w:rsidRPr="0023569B">
        <w:t xml:space="preserve">the test </w:t>
      </w:r>
      <w:r w:rsidR="00FB220A" w:rsidRPr="0023569B">
        <w:t>must</w:t>
      </w:r>
      <w:r w:rsidRPr="0023569B">
        <w:t xml:space="preserve"> be balanced against </w:t>
      </w:r>
      <w:r w:rsidR="00FB220A" w:rsidRPr="0023569B">
        <w:t xml:space="preserve">the </w:t>
      </w:r>
      <w:r w:rsidR="00036D84" w:rsidRPr="0023569B">
        <w:t>ability to deliver a high-</w:t>
      </w:r>
      <w:r w:rsidRPr="0023569B">
        <w:t xml:space="preserve">quality </w:t>
      </w:r>
      <w:r w:rsidR="00A639C3" w:rsidRPr="0023569B">
        <w:t xml:space="preserve">and safe </w:t>
      </w:r>
      <w:r w:rsidRPr="0023569B">
        <w:t>service</w:t>
      </w:r>
      <w:r w:rsidR="00036D84" w:rsidRPr="0023569B">
        <w:t xml:space="preserve">, </w:t>
      </w:r>
      <w:r w:rsidR="00A639C3" w:rsidRPr="0023569B">
        <w:t xml:space="preserve">that </w:t>
      </w:r>
      <w:r w:rsidR="00947D21" w:rsidRPr="0023569B">
        <w:t xml:space="preserve">is able to </w:t>
      </w:r>
      <w:r w:rsidRPr="0023569B">
        <w:t>pro</w:t>
      </w:r>
      <w:r w:rsidR="001E69E4" w:rsidRPr="0023569B">
        <w:t>duce</w:t>
      </w:r>
      <w:r w:rsidRPr="0023569B">
        <w:t xml:space="preserve"> a report of </w:t>
      </w:r>
      <w:r w:rsidR="00A639C3" w:rsidRPr="0023569B">
        <w:t xml:space="preserve">maximal </w:t>
      </w:r>
      <w:r w:rsidRPr="0023569B">
        <w:t>clinical utility.</w:t>
      </w:r>
      <w:r w:rsidR="00A639C3" w:rsidRPr="0023569B">
        <w:t xml:space="preserve"> </w:t>
      </w:r>
      <w:r w:rsidR="00037B91" w:rsidRPr="0023569B">
        <w:t xml:space="preserve">This is particularly relevant for </w:t>
      </w:r>
      <w:r w:rsidR="00A14C0C" w:rsidRPr="0023569B">
        <w:t>c</w:t>
      </w:r>
      <w:r w:rsidR="00037B91" w:rsidRPr="0023569B">
        <w:t xml:space="preserve">ardiac </w:t>
      </w:r>
      <w:r w:rsidR="00680F74" w:rsidRPr="0023569B">
        <w:t>i</w:t>
      </w:r>
      <w:r w:rsidR="00037B91" w:rsidRPr="0023569B">
        <w:t>maging which require</w:t>
      </w:r>
      <w:r w:rsidR="0012463F" w:rsidRPr="0023569B">
        <w:t>s</w:t>
      </w:r>
      <w:r w:rsidR="00037B91" w:rsidRPr="0023569B">
        <w:t xml:space="preserve"> additional training </w:t>
      </w:r>
      <w:r w:rsidR="0012463F" w:rsidRPr="0023569B">
        <w:t xml:space="preserve">for </w:t>
      </w:r>
      <w:r w:rsidR="00037B91" w:rsidRPr="0023569B">
        <w:t xml:space="preserve">those acquiring </w:t>
      </w:r>
      <w:r w:rsidR="0012463F" w:rsidRPr="0023569B">
        <w:t xml:space="preserve">the </w:t>
      </w:r>
      <w:r w:rsidR="00037B91" w:rsidRPr="0023569B">
        <w:t xml:space="preserve">images as well as </w:t>
      </w:r>
      <w:r w:rsidR="0012463F" w:rsidRPr="0023569B">
        <w:t xml:space="preserve">for </w:t>
      </w:r>
      <w:r w:rsidR="00037B91" w:rsidRPr="0023569B">
        <w:t xml:space="preserve">those interpreting </w:t>
      </w:r>
      <w:r w:rsidR="00A663EF" w:rsidRPr="0023569B">
        <w:t>them and</w:t>
      </w:r>
      <w:r w:rsidR="00FB220A" w:rsidRPr="0023569B">
        <w:t xml:space="preserve"> </w:t>
      </w:r>
      <w:r w:rsidR="00037B91" w:rsidRPr="0023569B">
        <w:t xml:space="preserve">requires specialised equipment. </w:t>
      </w:r>
      <w:r w:rsidR="004A4CD7" w:rsidRPr="0023569B">
        <w:t>For echocardiography</w:t>
      </w:r>
      <w:r w:rsidR="00220A76" w:rsidRPr="0023569B">
        <w:t>,</w:t>
      </w:r>
      <w:r w:rsidR="004A4CD7" w:rsidRPr="0023569B">
        <w:t xml:space="preserve"> a </w:t>
      </w:r>
      <w:r w:rsidR="00220A76" w:rsidRPr="0023569B">
        <w:t xml:space="preserve">cardiac physiologist </w:t>
      </w:r>
      <w:r w:rsidR="004A4CD7" w:rsidRPr="0023569B">
        <w:t xml:space="preserve">will </w:t>
      </w:r>
      <w:r w:rsidR="008A3B3B" w:rsidRPr="0023569B">
        <w:t>typically</w:t>
      </w:r>
      <w:r w:rsidR="004A4CD7" w:rsidRPr="0023569B">
        <w:t xml:space="preserve"> both </w:t>
      </w:r>
      <w:r w:rsidR="008A3B3B" w:rsidRPr="0023569B">
        <w:t>acquire</w:t>
      </w:r>
      <w:r w:rsidR="004A4CD7" w:rsidRPr="0023569B">
        <w:t xml:space="preserve"> and report the images whereas for cardiac </w:t>
      </w:r>
      <w:r w:rsidR="00FB220A" w:rsidRPr="0023569B">
        <w:t>computed tomography (</w:t>
      </w:r>
      <w:r w:rsidR="004A4CD7" w:rsidRPr="0023569B">
        <w:t>CT</w:t>
      </w:r>
      <w:r w:rsidR="00FB220A" w:rsidRPr="0023569B">
        <w:t>)</w:t>
      </w:r>
      <w:r w:rsidR="004A4CD7" w:rsidRPr="0023569B">
        <w:t xml:space="preserve"> and </w:t>
      </w:r>
      <w:r w:rsidR="00FB220A" w:rsidRPr="0023569B">
        <w:t>magnetic resonance imaging (</w:t>
      </w:r>
      <w:r w:rsidR="004A4CD7" w:rsidRPr="0023569B">
        <w:t>MRI</w:t>
      </w:r>
      <w:r w:rsidR="00FB220A" w:rsidRPr="0023569B">
        <w:t>)</w:t>
      </w:r>
      <w:r w:rsidR="004A4CD7" w:rsidRPr="0023569B">
        <w:t xml:space="preserve"> these images will typically be </w:t>
      </w:r>
      <w:r w:rsidR="008A3B3B" w:rsidRPr="0023569B">
        <w:t>acquired</w:t>
      </w:r>
      <w:r w:rsidR="004A4CD7" w:rsidRPr="0023569B">
        <w:t xml:space="preserve"> by a radiographer and interpreted by a doctor specialised and accredited in cardiac </w:t>
      </w:r>
      <w:r w:rsidR="00A663EF" w:rsidRPr="0023569B">
        <w:t xml:space="preserve">CT or </w:t>
      </w:r>
      <w:r w:rsidR="004A4CD7" w:rsidRPr="0023569B">
        <w:t xml:space="preserve">MRI. </w:t>
      </w:r>
      <w:r w:rsidR="00037B91" w:rsidRPr="0023569B">
        <w:t xml:space="preserve">Nuclear Cardiology requires </w:t>
      </w:r>
      <w:r w:rsidR="008A3B3B" w:rsidRPr="0023569B">
        <w:t>specialised</w:t>
      </w:r>
      <w:r w:rsidR="00037B91" w:rsidRPr="0023569B">
        <w:t xml:space="preserve"> equipment and specialised </w:t>
      </w:r>
      <w:r w:rsidR="008A3B3B" w:rsidRPr="0023569B">
        <w:t>handing</w:t>
      </w:r>
      <w:r w:rsidR="00037B91" w:rsidRPr="0023569B">
        <w:t xml:space="preserve"> of potentially hazardous </w:t>
      </w:r>
      <w:r w:rsidR="004A4CD7" w:rsidRPr="0023569B">
        <w:t>radioisotopes</w:t>
      </w:r>
      <w:r w:rsidR="00037B91" w:rsidRPr="0023569B">
        <w:t xml:space="preserve">. This service is unlikely to be offered in the community in the foreseeable future and this statement will therefore focus on the 3 cardiac </w:t>
      </w:r>
      <w:r w:rsidR="00220A76" w:rsidRPr="0023569B">
        <w:t xml:space="preserve">imaging </w:t>
      </w:r>
      <w:r w:rsidR="00037B91" w:rsidRPr="0023569B">
        <w:t xml:space="preserve">specialties of </w:t>
      </w:r>
      <w:r w:rsidR="00FB220A" w:rsidRPr="0023569B">
        <w:t>e</w:t>
      </w:r>
      <w:r w:rsidR="00037B91" w:rsidRPr="0023569B">
        <w:t xml:space="preserve">chocardiography, </w:t>
      </w:r>
      <w:r w:rsidR="00FB220A" w:rsidRPr="0023569B">
        <w:t>c</w:t>
      </w:r>
      <w:r w:rsidR="00037B91" w:rsidRPr="0023569B">
        <w:t xml:space="preserve">ardiac CT and </w:t>
      </w:r>
      <w:r w:rsidR="00FB220A" w:rsidRPr="0023569B">
        <w:t>c</w:t>
      </w:r>
      <w:r w:rsidR="00037B91" w:rsidRPr="0023569B">
        <w:t xml:space="preserve">ardiac </w:t>
      </w:r>
      <w:r w:rsidR="00A663EF" w:rsidRPr="0023569B">
        <w:t>MRI.</w:t>
      </w:r>
    </w:p>
    <w:p w14:paraId="6C185B40" w14:textId="31FC27DB" w:rsidR="00A7082E" w:rsidRPr="0023569B" w:rsidRDefault="0012463F">
      <w:r w:rsidRPr="0023569B">
        <w:t xml:space="preserve">It is evidently desirable that </w:t>
      </w:r>
      <w:r w:rsidR="00EE169F" w:rsidRPr="0023569B">
        <w:t xml:space="preserve">all </w:t>
      </w:r>
      <w:r w:rsidRPr="0023569B">
        <w:t>patients can obtain rapid and</w:t>
      </w:r>
      <w:r w:rsidR="00A7082E" w:rsidRPr="0023569B">
        <w:t xml:space="preserve"> efficient access to high quality </w:t>
      </w:r>
      <w:r w:rsidR="00037B91" w:rsidRPr="0023569B">
        <w:t>cardiac imaging</w:t>
      </w:r>
      <w:r w:rsidR="00A7082E" w:rsidRPr="0023569B">
        <w:t>. However, in order to deliver this service in the community</w:t>
      </w:r>
      <w:r w:rsidR="00A639C3" w:rsidRPr="0023569B">
        <w:t xml:space="preserve"> (</w:t>
      </w:r>
      <w:r w:rsidR="004923B3" w:rsidRPr="0023569B">
        <w:t>i.e.,</w:t>
      </w:r>
      <w:r w:rsidR="00A639C3" w:rsidRPr="0023569B">
        <w:t xml:space="preserve"> at a site remote</w:t>
      </w:r>
      <w:r w:rsidR="00A7082E" w:rsidRPr="0023569B">
        <w:t xml:space="preserve"> from </w:t>
      </w:r>
      <w:r w:rsidR="00A639C3" w:rsidRPr="0023569B">
        <w:t xml:space="preserve">the immediate </w:t>
      </w:r>
      <w:r w:rsidR="00A7082E" w:rsidRPr="0023569B">
        <w:t>support and backup of an in-patient hospital facility</w:t>
      </w:r>
      <w:r w:rsidR="00A639C3" w:rsidRPr="0023569B">
        <w:t>)</w:t>
      </w:r>
      <w:r w:rsidR="00A7082E" w:rsidRPr="0023569B">
        <w:t xml:space="preserve"> </w:t>
      </w:r>
      <w:r w:rsidR="00BA58DC" w:rsidRPr="0023569B">
        <w:t xml:space="preserve">certain aspects of the provision of </w:t>
      </w:r>
      <w:r w:rsidRPr="0023569B">
        <w:t>a high-quality</w:t>
      </w:r>
      <w:r w:rsidR="00BA58DC" w:rsidRPr="0023569B">
        <w:t xml:space="preserve"> service become </w:t>
      </w:r>
      <w:r w:rsidR="00A7082E" w:rsidRPr="0023569B">
        <w:t xml:space="preserve">even more </w:t>
      </w:r>
      <w:r w:rsidR="00947D21" w:rsidRPr="0023569B">
        <w:t>critical</w:t>
      </w:r>
      <w:r w:rsidR="00BA58DC" w:rsidRPr="0023569B">
        <w:t xml:space="preserve">. </w:t>
      </w:r>
      <w:r w:rsidR="00947D21" w:rsidRPr="0023569B">
        <w:t xml:space="preserve">At their core, the key dependencies required </w:t>
      </w:r>
      <w:r w:rsidR="00A7082E" w:rsidRPr="0023569B">
        <w:t>stem around ensuring excellent</w:t>
      </w:r>
      <w:r w:rsidR="001E194A" w:rsidRPr="0023569B">
        <w:t xml:space="preserve">, free-flowing, </w:t>
      </w:r>
      <w:r w:rsidR="00A7082E" w:rsidRPr="0023569B">
        <w:t xml:space="preserve">communication </w:t>
      </w:r>
      <w:r w:rsidR="00BA58DC" w:rsidRPr="0023569B">
        <w:t xml:space="preserve">between all healthcare staff </w:t>
      </w:r>
      <w:r w:rsidR="00A663EF" w:rsidRPr="0023569B">
        <w:t>ensuring that those working in the community do</w:t>
      </w:r>
      <w:r w:rsidR="00A7082E" w:rsidRPr="0023569B">
        <w:t xml:space="preserve"> not work in isolation but </w:t>
      </w:r>
      <w:r w:rsidR="00EF387D" w:rsidRPr="0023569B">
        <w:t xml:space="preserve">are </w:t>
      </w:r>
      <w:r w:rsidR="00A7082E" w:rsidRPr="0023569B">
        <w:t xml:space="preserve">instead </w:t>
      </w:r>
      <w:r w:rsidR="001E194A" w:rsidRPr="0023569B">
        <w:t>an integral component</w:t>
      </w:r>
      <w:r w:rsidR="00A7082E" w:rsidRPr="0023569B">
        <w:t xml:space="preserve"> of </w:t>
      </w:r>
      <w:r w:rsidR="00EF387D" w:rsidRPr="0023569B">
        <w:t>the</w:t>
      </w:r>
      <w:r w:rsidR="00A7082E" w:rsidRPr="0023569B">
        <w:t xml:space="preserve"> wider </w:t>
      </w:r>
      <w:r w:rsidR="001E194A" w:rsidRPr="0023569B">
        <w:t xml:space="preserve">local </w:t>
      </w:r>
      <w:r w:rsidR="00A7082E" w:rsidRPr="0023569B">
        <w:t xml:space="preserve">cardiology </w:t>
      </w:r>
      <w:r w:rsidR="00BA58DC" w:rsidRPr="0023569B">
        <w:t>infrastructure</w:t>
      </w:r>
      <w:r w:rsidR="005167C2" w:rsidRPr="0023569B">
        <w:t xml:space="preserve">. These </w:t>
      </w:r>
      <w:r w:rsidR="001E69E4" w:rsidRPr="0023569B">
        <w:t>features of a high-</w:t>
      </w:r>
      <w:r w:rsidR="00BA58DC" w:rsidRPr="0023569B">
        <w:t xml:space="preserve">performing service have also been endorsed by the </w:t>
      </w:r>
      <w:r w:rsidR="00A7082E" w:rsidRPr="0023569B">
        <w:t xml:space="preserve">recent </w:t>
      </w:r>
      <w:r w:rsidR="005167C2" w:rsidRPr="0023569B">
        <w:t xml:space="preserve">NHS England Cardiology </w:t>
      </w:r>
      <w:r w:rsidR="00A7082E" w:rsidRPr="0023569B">
        <w:t xml:space="preserve">GIRFT </w:t>
      </w:r>
      <w:r w:rsidR="005167C2" w:rsidRPr="0023569B">
        <w:t>Programme National Specialty Report</w:t>
      </w:r>
      <w:r w:rsidR="00220A76" w:rsidRPr="0023569B">
        <w:rPr>
          <w:rStyle w:val="FootnoteReference"/>
        </w:rPr>
        <w:footnoteReference w:id="2"/>
      </w:r>
      <w:r w:rsidR="005167C2" w:rsidRPr="0023569B">
        <w:t>,</w:t>
      </w:r>
      <w:r w:rsidR="00BA58DC" w:rsidRPr="0023569B">
        <w:t xml:space="preserve"> through </w:t>
      </w:r>
      <w:r w:rsidR="005167C2" w:rsidRPr="0023569B">
        <w:t>its</w:t>
      </w:r>
      <w:r w:rsidR="00BA58DC" w:rsidRPr="0023569B">
        <w:t xml:space="preserve"> recommendation </w:t>
      </w:r>
      <w:r w:rsidR="005167C2" w:rsidRPr="0023569B">
        <w:t xml:space="preserve">for </w:t>
      </w:r>
      <w:r w:rsidR="00BA58DC" w:rsidRPr="0023569B">
        <w:t xml:space="preserve">the creation of </w:t>
      </w:r>
      <w:r w:rsidR="005167C2" w:rsidRPr="0023569B">
        <w:t xml:space="preserve">regional Cardiology </w:t>
      </w:r>
      <w:r w:rsidR="00F26C90" w:rsidRPr="0023569B">
        <w:t>‘</w:t>
      </w:r>
      <w:r w:rsidR="00EF387D" w:rsidRPr="0023569B">
        <w:t>M</w:t>
      </w:r>
      <w:r w:rsidR="005167C2" w:rsidRPr="0023569B">
        <w:t xml:space="preserve">anaged </w:t>
      </w:r>
      <w:r w:rsidR="00EF387D" w:rsidRPr="0023569B">
        <w:t>C</w:t>
      </w:r>
      <w:r w:rsidR="005167C2" w:rsidRPr="0023569B">
        <w:t xml:space="preserve">linical </w:t>
      </w:r>
      <w:r w:rsidR="00EF387D" w:rsidRPr="0023569B">
        <w:t>N</w:t>
      </w:r>
      <w:r w:rsidR="005167C2" w:rsidRPr="0023569B">
        <w:t>etworks</w:t>
      </w:r>
      <w:r w:rsidR="00F26C90" w:rsidRPr="0023569B">
        <w:t>’</w:t>
      </w:r>
      <w:r w:rsidR="00A7082E" w:rsidRPr="0023569B">
        <w:t>.</w:t>
      </w:r>
    </w:p>
    <w:p w14:paraId="787B3E7F" w14:textId="77777777" w:rsidR="00680F74" w:rsidRPr="0023569B" w:rsidRDefault="00680F74"/>
    <w:p w14:paraId="29F788B5" w14:textId="77777777" w:rsidR="00680F74" w:rsidRPr="0023569B" w:rsidRDefault="00680F74"/>
    <w:p w14:paraId="188F4419" w14:textId="64E5E73D" w:rsidR="00680F74" w:rsidRPr="0023569B" w:rsidRDefault="00FD667D">
      <w:r w:rsidRPr="0023569B">
        <w:lastRenderedPageBreak/>
        <w:t>The key</w:t>
      </w:r>
      <w:r w:rsidR="00BA58DC" w:rsidRPr="0023569B">
        <w:t xml:space="preserve"> safety net items </w:t>
      </w:r>
      <w:r w:rsidRPr="0023569B">
        <w:t xml:space="preserve">to consider in a </w:t>
      </w:r>
      <w:r w:rsidR="00BA58DC" w:rsidRPr="0023569B">
        <w:t xml:space="preserve">community </w:t>
      </w:r>
      <w:r w:rsidR="00037B91" w:rsidRPr="0023569B">
        <w:t xml:space="preserve">cardiac </w:t>
      </w:r>
      <w:r w:rsidR="00220A76" w:rsidRPr="0023569B">
        <w:t>imaging</w:t>
      </w:r>
      <w:r w:rsidR="00037B91" w:rsidRPr="0023569B">
        <w:t xml:space="preserve"> </w:t>
      </w:r>
      <w:r w:rsidR="00BA58DC" w:rsidRPr="0023569B">
        <w:t>service</w:t>
      </w:r>
      <w:r w:rsidRPr="0023569B">
        <w:t xml:space="preserve"> are:</w:t>
      </w:r>
    </w:p>
    <w:p w14:paraId="5E10B1C3" w14:textId="62E4EA92" w:rsidR="00680F74" w:rsidRPr="0023569B" w:rsidRDefault="00AB2DB1">
      <w:pPr>
        <w:rPr>
          <w:b/>
        </w:rPr>
      </w:pPr>
      <w:r w:rsidRPr="0023569B">
        <w:rPr>
          <w:b/>
        </w:rPr>
        <w:t>1. Clinical standards</w:t>
      </w:r>
    </w:p>
    <w:p w14:paraId="416F570D" w14:textId="68C2ED51" w:rsidR="00AB2DB1" w:rsidRPr="0023569B" w:rsidRDefault="00AB2DB1">
      <w:r w:rsidRPr="0023569B">
        <w:t>BSE</w:t>
      </w:r>
      <w:r w:rsidR="00037B91" w:rsidRPr="0023569B">
        <w:t xml:space="preserve"> (echo), BSCI (cardiac CT) and BSCMR (cardiac MRI)</w:t>
      </w:r>
      <w:r w:rsidRPr="0023569B">
        <w:t xml:space="preserve"> ha</w:t>
      </w:r>
      <w:r w:rsidR="00037B91" w:rsidRPr="0023569B">
        <w:t>ve</w:t>
      </w:r>
      <w:r w:rsidRPr="0023569B">
        <w:t xml:space="preserve"> produced guidance to assist with the creation and ongoing running of a</w:t>
      </w:r>
      <w:r w:rsidR="00EE169F" w:rsidRPr="0023569B">
        <w:t xml:space="preserve"> high-quality</w:t>
      </w:r>
      <w:r w:rsidRPr="0023569B">
        <w:t xml:space="preserve"> department</w:t>
      </w:r>
      <w:r w:rsidR="00FF56CC" w:rsidRPr="0023569B">
        <w:rPr>
          <w:rStyle w:val="FootnoteReference"/>
        </w:rPr>
        <w:footnoteReference w:id="3"/>
      </w:r>
      <w:r w:rsidRPr="0023569B">
        <w:t xml:space="preserve">. It would be expected that any community </w:t>
      </w:r>
      <w:r w:rsidR="006E4717" w:rsidRPr="0023569B">
        <w:t>service</w:t>
      </w:r>
      <w:r w:rsidRPr="0023569B">
        <w:t xml:space="preserve"> hoping to adhere to best practice would follow this</w:t>
      </w:r>
      <w:r w:rsidR="0056781E" w:rsidRPr="0023569B">
        <w:t xml:space="preserve"> </w:t>
      </w:r>
      <w:r w:rsidRPr="0023569B">
        <w:t>guidance.</w:t>
      </w:r>
      <w:r w:rsidR="00B358F6" w:rsidRPr="0023569B">
        <w:t xml:space="preserve"> </w:t>
      </w:r>
    </w:p>
    <w:p w14:paraId="072ED9F7" w14:textId="577DF8D9" w:rsidR="00A7082E" w:rsidRPr="0023569B" w:rsidRDefault="00AB2DB1">
      <w:pPr>
        <w:rPr>
          <w:b/>
        </w:rPr>
      </w:pPr>
      <w:r w:rsidRPr="0023569B">
        <w:rPr>
          <w:b/>
        </w:rPr>
        <w:t>2</w:t>
      </w:r>
      <w:r w:rsidR="00BA58DC" w:rsidRPr="0023569B">
        <w:rPr>
          <w:b/>
        </w:rPr>
        <w:t xml:space="preserve">. </w:t>
      </w:r>
      <w:r w:rsidR="00165ADB" w:rsidRPr="0023569B">
        <w:rPr>
          <w:b/>
        </w:rPr>
        <w:t xml:space="preserve">Adequate </w:t>
      </w:r>
      <w:r w:rsidR="00544359" w:rsidRPr="0023569B">
        <w:rPr>
          <w:b/>
        </w:rPr>
        <w:t>supporting Information Technology (</w:t>
      </w:r>
      <w:r w:rsidR="00165ADB" w:rsidRPr="0023569B">
        <w:rPr>
          <w:b/>
        </w:rPr>
        <w:t>IT</w:t>
      </w:r>
      <w:r w:rsidR="00544359" w:rsidRPr="0023569B">
        <w:rPr>
          <w:b/>
        </w:rPr>
        <w:t>)</w:t>
      </w:r>
      <w:r w:rsidR="00165ADB" w:rsidRPr="0023569B">
        <w:rPr>
          <w:b/>
        </w:rPr>
        <w:t xml:space="preserve"> infrastructure</w:t>
      </w:r>
    </w:p>
    <w:p w14:paraId="2B6C871D" w14:textId="52CD475D" w:rsidR="00A7082E" w:rsidRPr="0023569B" w:rsidRDefault="00A7082E">
      <w:r w:rsidRPr="0023569B">
        <w:t xml:space="preserve">It is </w:t>
      </w:r>
      <w:r w:rsidR="00FD667D" w:rsidRPr="0023569B">
        <w:t xml:space="preserve">important </w:t>
      </w:r>
      <w:r w:rsidRPr="0023569B">
        <w:t xml:space="preserve">that real-time image transfer is available from the community site to the networked </w:t>
      </w:r>
      <w:r w:rsidR="00FD667D" w:rsidRPr="0023569B">
        <w:t xml:space="preserve">local </w:t>
      </w:r>
      <w:r w:rsidR="001A6642" w:rsidRPr="0023569B">
        <w:t xml:space="preserve">cardiovascular imaging </w:t>
      </w:r>
      <w:r w:rsidRPr="0023569B">
        <w:t>service.</w:t>
      </w:r>
      <w:r w:rsidR="00165ADB" w:rsidRPr="0023569B">
        <w:t xml:space="preserve"> This ensures that </w:t>
      </w:r>
      <w:r w:rsidR="00A14C0C" w:rsidRPr="0023569B">
        <w:t>e.g.,</w:t>
      </w:r>
      <w:r w:rsidR="00BE3A4B" w:rsidRPr="0023569B">
        <w:t xml:space="preserve"> </w:t>
      </w:r>
      <w:r w:rsidR="00165ADB" w:rsidRPr="0023569B">
        <w:t xml:space="preserve">even when </w:t>
      </w:r>
      <w:r w:rsidR="00AB2DB1" w:rsidRPr="0023569B">
        <w:t>community echocardiographers</w:t>
      </w:r>
      <w:r w:rsidR="00165ADB" w:rsidRPr="0023569B">
        <w:t xml:space="preserve"> are working in </w:t>
      </w:r>
      <w:r w:rsidR="001E69E4" w:rsidRPr="0023569B">
        <w:t xml:space="preserve">physical </w:t>
      </w:r>
      <w:r w:rsidR="00165ADB" w:rsidRPr="0023569B">
        <w:t>isolation</w:t>
      </w:r>
      <w:r w:rsidR="00186F87" w:rsidRPr="0023569B">
        <w:t>,</w:t>
      </w:r>
      <w:r w:rsidR="00165ADB" w:rsidRPr="0023569B">
        <w:t xml:space="preserve"> they always have access to a second ‘pair of eyes’ to allow for co-reporting of difficult cases</w:t>
      </w:r>
      <w:r w:rsidR="00EF387D" w:rsidRPr="0023569B">
        <w:t xml:space="preserve"> and</w:t>
      </w:r>
      <w:r w:rsidR="00186F87" w:rsidRPr="0023569B">
        <w:t xml:space="preserve"> </w:t>
      </w:r>
      <w:r w:rsidR="00EF387D" w:rsidRPr="0023569B">
        <w:t xml:space="preserve">avoids the unnecessary duplication of scans </w:t>
      </w:r>
      <w:r w:rsidR="00F96E63" w:rsidRPr="0023569B">
        <w:t xml:space="preserve">as patients transfer </w:t>
      </w:r>
      <w:r w:rsidR="00EF387D" w:rsidRPr="0023569B">
        <w:t>between healthcare settings</w:t>
      </w:r>
      <w:r w:rsidR="00165ADB" w:rsidRPr="0023569B">
        <w:t>.</w:t>
      </w:r>
      <w:r w:rsidR="00076276" w:rsidRPr="0023569B">
        <w:t xml:space="preserve"> It is recommended that the same </w:t>
      </w:r>
      <w:r w:rsidR="00237CD5" w:rsidRPr="0023569B">
        <w:t>IT</w:t>
      </w:r>
      <w:r w:rsidR="00076276" w:rsidRPr="0023569B">
        <w:t xml:space="preserve"> solution is in operation </w:t>
      </w:r>
      <w:r w:rsidR="00FD667D" w:rsidRPr="0023569B">
        <w:t xml:space="preserve">across the networked </w:t>
      </w:r>
      <w:r w:rsidR="006A4A80">
        <w:t xml:space="preserve">local and ideally </w:t>
      </w:r>
      <w:r w:rsidR="001A6642" w:rsidRPr="0023569B">
        <w:t xml:space="preserve">regional </w:t>
      </w:r>
      <w:r w:rsidR="00FD667D" w:rsidRPr="0023569B">
        <w:t>cardiology service</w:t>
      </w:r>
      <w:r w:rsidR="001A6642" w:rsidRPr="0023569B">
        <w:t>s</w:t>
      </w:r>
      <w:r w:rsidR="00964807">
        <w:t xml:space="preserve"> with images stored as part of a continuous NHS record of care</w:t>
      </w:r>
      <w:r w:rsidR="00FF56CC" w:rsidRPr="0023569B">
        <w:t>.</w:t>
      </w:r>
      <w:r w:rsidR="00AB2DB1" w:rsidRPr="0023569B">
        <w:t xml:space="preserve"> However, if this is not possible then </w:t>
      </w:r>
      <w:r w:rsidR="00964807">
        <w:t xml:space="preserve">it is essential that </w:t>
      </w:r>
      <w:r w:rsidR="00AB2DB1" w:rsidRPr="0023569B">
        <w:t>an appropriate mechanism to allow for real-time encrypted transfer</w:t>
      </w:r>
      <w:r w:rsidR="00EF387D" w:rsidRPr="0023569B">
        <w:t xml:space="preserve"> </w:t>
      </w:r>
      <w:r w:rsidR="00AB2DB1" w:rsidRPr="0023569B">
        <w:t>of images between sites should be in place.</w:t>
      </w:r>
    </w:p>
    <w:p w14:paraId="7D8827B7" w14:textId="2FB3E76F" w:rsidR="00165ADB" w:rsidRPr="0023569B" w:rsidRDefault="00AB2DB1">
      <w:pPr>
        <w:rPr>
          <w:b/>
        </w:rPr>
      </w:pPr>
      <w:r w:rsidRPr="0023569B">
        <w:rPr>
          <w:b/>
        </w:rPr>
        <w:t>3</w:t>
      </w:r>
      <w:r w:rsidR="00BA58DC" w:rsidRPr="0023569B">
        <w:rPr>
          <w:b/>
        </w:rPr>
        <w:t xml:space="preserve">. </w:t>
      </w:r>
      <w:r w:rsidR="0056243D" w:rsidRPr="0023569B">
        <w:rPr>
          <w:b/>
        </w:rPr>
        <w:t>Escalation</w:t>
      </w:r>
      <w:r w:rsidR="00FD667D" w:rsidRPr="0023569B">
        <w:rPr>
          <w:b/>
        </w:rPr>
        <w:t xml:space="preserve"> pathways for </w:t>
      </w:r>
      <w:r w:rsidR="0056243D" w:rsidRPr="0023569B">
        <w:rPr>
          <w:b/>
        </w:rPr>
        <w:t>predictable medical problems</w:t>
      </w:r>
    </w:p>
    <w:p w14:paraId="677AFA9C" w14:textId="2D49A0E0" w:rsidR="00C44A78" w:rsidRPr="0023569B" w:rsidRDefault="001A6642" w:rsidP="00C44A78">
      <w:r w:rsidRPr="0023569B">
        <w:t xml:space="preserve">Patient safety must remain the key priority. </w:t>
      </w:r>
      <w:r w:rsidR="00165ADB" w:rsidRPr="0023569B">
        <w:t xml:space="preserve">Despite triage of </w:t>
      </w:r>
      <w:r w:rsidR="00BA58DC" w:rsidRPr="0023569B">
        <w:t>referrals</w:t>
      </w:r>
      <w:r w:rsidR="00F96E63" w:rsidRPr="0023569B">
        <w:t>,</w:t>
      </w:r>
      <w:r w:rsidR="00BA58DC" w:rsidRPr="0023569B">
        <w:t xml:space="preserve"> </w:t>
      </w:r>
      <w:r w:rsidR="00165ADB" w:rsidRPr="0023569B">
        <w:t xml:space="preserve">it is </w:t>
      </w:r>
      <w:r w:rsidR="00076276" w:rsidRPr="0023569B">
        <w:t>recognised</w:t>
      </w:r>
      <w:r w:rsidR="00165ADB" w:rsidRPr="0023569B">
        <w:t xml:space="preserve"> that patients in whom a </w:t>
      </w:r>
      <w:r w:rsidR="00BE3A4B" w:rsidRPr="0023569B">
        <w:t xml:space="preserve">cardiac study </w:t>
      </w:r>
      <w:r w:rsidR="00165ADB" w:rsidRPr="0023569B">
        <w:t>is r</w:t>
      </w:r>
      <w:r w:rsidR="007533F6" w:rsidRPr="0023569B">
        <w:t>equested are a potentially high-</w:t>
      </w:r>
      <w:r w:rsidR="00165ADB" w:rsidRPr="0023569B">
        <w:t>risk group</w:t>
      </w:r>
      <w:r w:rsidR="006F4FD5" w:rsidRPr="0023569B">
        <w:t xml:space="preserve"> and</w:t>
      </w:r>
      <w:r w:rsidR="00BE6F91" w:rsidRPr="0023569B">
        <w:t xml:space="preserve"> so</w:t>
      </w:r>
      <w:r w:rsidR="00FD667D" w:rsidRPr="0023569B">
        <w:t xml:space="preserve"> may arrive for their scan unwell or have an issue identified during the scan which requires prompt </w:t>
      </w:r>
      <w:r w:rsidR="00BE6F91" w:rsidRPr="0023569B">
        <w:t xml:space="preserve">medical </w:t>
      </w:r>
      <w:r w:rsidR="00FD667D" w:rsidRPr="0023569B">
        <w:t>attention.</w:t>
      </w:r>
      <w:r w:rsidR="00165ADB" w:rsidRPr="0023569B">
        <w:t xml:space="preserve"> </w:t>
      </w:r>
      <w:r w:rsidR="00FD667D" w:rsidRPr="0023569B">
        <w:t>A</w:t>
      </w:r>
      <w:r w:rsidR="00165ADB" w:rsidRPr="0023569B">
        <w:t>ccordingly</w:t>
      </w:r>
      <w:r w:rsidR="00BE6F91" w:rsidRPr="0023569B">
        <w:t>,</w:t>
      </w:r>
      <w:r w:rsidR="00165ADB" w:rsidRPr="0023569B">
        <w:t xml:space="preserve"> no community</w:t>
      </w:r>
      <w:r w:rsidR="00BE6F91" w:rsidRPr="0023569B">
        <w:t xml:space="preserve"> </w:t>
      </w:r>
      <w:r w:rsidR="00165ADB" w:rsidRPr="0023569B">
        <w:t xml:space="preserve">service should </w:t>
      </w:r>
      <w:r w:rsidR="006F4FD5" w:rsidRPr="0023569B">
        <w:t>operate</w:t>
      </w:r>
      <w:r w:rsidR="00165ADB" w:rsidRPr="0023569B">
        <w:t xml:space="preserve"> without </w:t>
      </w:r>
      <w:r w:rsidR="00475705" w:rsidRPr="0023569B">
        <w:t xml:space="preserve">a set of </w:t>
      </w:r>
      <w:r w:rsidR="00165ADB" w:rsidRPr="0023569B">
        <w:t xml:space="preserve">clear </w:t>
      </w:r>
      <w:r w:rsidR="00475705" w:rsidRPr="0023569B">
        <w:t>standard operating procedures</w:t>
      </w:r>
      <w:r w:rsidR="006F4FD5" w:rsidRPr="0023569B">
        <w:t xml:space="preserve"> (SOP)</w:t>
      </w:r>
      <w:r w:rsidR="00BE6F91" w:rsidRPr="0023569B">
        <w:t xml:space="preserve"> </w:t>
      </w:r>
      <w:r w:rsidR="006F4FD5" w:rsidRPr="0023569B">
        <w:t>in place</w:t>
      </w:r>
      <w:r w:rsidR="00BE6F91" w:rsidRPr="0023569B">
        <w:t xml:space="preserve"> that </w:t>
      </w:r>
      <w:r w:rsidR="00475705" w:rsidRPr="0023569B">
        <w:t>outlin</w:t>
      </w:r>
      <w:r w:rsidR="00BE6F91" w:rsidRPr="0023569B">
        <w:t>e</w:t>
      </w:r>
      <w:r w:rsidR="00475705" w:rsidRPr="0023569B">
        <w:t xml:space="preserve"> the </w:t>
      </w:r>
      <w:r w:rsidR="00165ADB" w:rsidRPr="0023569B">
        <w:t xml:space="preserve">plan to be </w:t>
      </w:r>
      <w:r w:rsidR="00BE6F91" w:rsidRPr="0023569B">
        <w:t xml:space="preserve">followed </w:t>
      </w:r>
      <w:r w:rsidR="00165ADB" w:rsidRPr="0023569B">
        <w:t xml:space="preserve">should </w:t>
      </w:r>
      <w:r w:rsidR="006F4FD5" w:rsidRPr="0023569B">
        <w:t xml:space="preserve">certain predictable </w:t>
      </w:r>
      <w:r w:rsidR="00165ADB" w:rsidRPr="0023569B">
        <w:t xml:space="preserve">medical </w:t>
      </w:r>
      <w:r w:rsidR="006F4FD5" w:rsidRPr="0023569B">
        <w:t>issue</w:t>
      </w:r>
      <w:r w:rsidR="00CA04BD" w:rsidRPr="0023569B">
        <w:t>s</w:t>
      </w:r>
      <w:r w:rsidR="00165ADB" w:rsidRPr="0023569B">
        <w:t xml:space="preserve"> be picked-up during a</w:t>
      </w:r>
      <w:r w:rsidR="00F96E63" w:rsidRPr="0023569B">
        <w:t>n appointment</w:t>
      </w:r>
      <w:r w:rsidR="00165ADB" w:rsidRPr="0023569B">
        <w:t xml:space="preserve">. </w:t>
      </w:r>
      <w:r w:rsidR="00C44A78" w:rsidRPr="0023569B">
        <w:t>The range of SOPs recommended is not limited to the examples outlined below, but at a minimum must clearly describe how the following foreseeable medical problems are addressed:</w:t>
      </w:r>
    </w:p>
    <w:p w14:paraId="48672B4B" w14:textId="75419159" w:rsidR="00C44A78" w:rsidRPr="0023569B" w:rsidRDefault="00C44A78" w:rsidP="00C44A78">
      <w:pPr>
        <w:pStyle w:val="ListParagraph"/>
        <w:numPr>
          <w:ilvl w:val="0"/>
          <w:numId w:val="2"/>
        </w:numPr>
      </w:pPr>
      <w:r w:rsidRPr="0023569B">
        <w:t>Patients found to be in an atrial arrhythmia with a rapid ventricular rate</w:t>
      </w:r>
    </w:p>
    <w:p w14:paraId="04CD9B98" w14:textId="59327632" w:rsidR="00C44A78" w:rsidRPr="0023569B" w:rsidRDefault="00C44A78" w:rsidP="00C44A78">
      <w:pPr>
        <w:pStyle w:val="ListParagraph"/>
        <w:numPr>
          <w:ilvl w:val="0"/>
          <w:numId w:val="2"/>
        </w:numPr>
      </w:pPr>
      <w:r w:rsidRPr="0023569B">
        <w:t xml:space="preserve">Possible type A aortic dissection or </w:t>
      </w:r>
      <w:r w:rsidR="002A1830">
        <w:t xml:space="preserve">other suspected aortic pathology </w:t>
      </w:r>
      <w:r w:rsidR="00174294" w:rsidRPr="0023569B">
        <w:t>identified during the scan</w:t>
      </w:r>
      <w:r w:rsidR="00174294">
        <w:t xml:space="preserve"> </w:t>
      </w:r>
      <w:r w:rsidR="002A1830">
        <w:t xml:space="preserve">(e.g. </w:t>
      </w:r>
      <w:r w:rsidR="00174294">
        <w:t xml:space="preserve">intramural haematoma, penetrating aortic ulcer or </w:t>
      </w:r>
      <w:r w:rsidR="002A1830">
        <w:t>large aneurysm</w:t>
      </w:r>
      <w:r w:rsidR="00174294">
        <w:t xml:space="preserve"> (&gt;5.5cm)</w:t>
      </w:r>
      <w:r w:rsidR="002A1830">
        <w:t xml:space="preserve"> with </w:t>
      </w:r>
      <w:r w:rsidR="002A1247">
        <w:t xml:space="preserve">acute </w:t>
      </w:r>
      <w:r w:rsidR="00691291">
        <w:t>symptoms</w:t>
      </w:r>
      <w:r w:rsidR="002A1830">
        <w:t xml:space="preserve">) </w:t>
      </w:r>
    </w:p>
    <w:p w14:paraId="38EEEEAD" w14:textId="77777777" w:rsidR="00C44A78" w:rsidRPr="0023569B" w:rsidRDefault="00C44A78" w:rsidP="00C44A78">
      <w:pPr>
        <w:pStyle w:val="ListParagraph"/>
        <w:numPr>
          <w:ilvl w:val="0"/>
          <w:numId w:val="2"/>
        </w:numPr>
      </w:pPr>
      <w:r w:rsidRPr="0023569B">
        <w:t>Unknown symptomatic severe left ventricular systolic dysfunction</w:t>
      </w:r>
    </w:p>
    <w:p w14:paraId="21BE9E98" w14:textId="77777777" w:rsidR="00C44A78" w:rsidRPr="0023569B" w:rsidRDefault="00C44A78" w:rsidP="00C44A78">
      <w:pPr>
        <w:pStyle w:val="ListParagraph"/>
        <w:numPr>
          <w:ilvl w:val="0"/>
          <w:numId w:val="2"/>
        </w:numPr>
      </w:pPr>
      <w:r w:rsidRPr="0023569B">
        <w:t>Unknown symptomatic severe valvular dysfunction</w:t>
      </w:r>
    </w:p>
    <w:p w14:paraId="15C2EA88" w14:textId="6336B8A7" w:rsidR="00C44A78" w:rsidRPr="0023569B" w:rsidRDefault="00C44A78" w:rsidP="00C44A78">
      <w:pPr>
        <w:pStyle w:val="ListParagraph"/>
        <w:numPr>
          <w:ilvl w:val="0"/>
          <w:numId w:val="2"/>
        </w:numPr>
      </w:pPr>
      <w:r w:rsidRPr="0023569B">
        <w:t>Unknown second or third</w:t>
      </w:r>
      <w:r w:rsidR="004923B3">
        <w:t>-</w:t>
      </w:r>
      <w:r w:rsidRPr="0023569B">
        <w:t>degree heart block</w:t>
      </w:r>
    </w:p>
    <w:p w14:paraId="58006F54" w14:textId="7B98EE2C" w:rsidR="00C44A78" w:rsidRPr="0023569B" w:rsidRDefault="00C44A78" w:rsidP="00C44A78">
      <w:pPr>
        <w:pStyle w:val="ListParagraph"/>
        <w:numPr>
          <w:ilvl w:val="0"/>
          <w:numId w:val="2"/>
        </w:numPr>
      </w:pPr>
      <w:r w:rsidRPr="0023569B">
        <w:t xml:space="preserve">Unknown cardiac tumour, </w:t>
      </w:r>
      <w:r w:rsidR="004923B3" w:rsidRPr="0023569B">
        <w:t>mass,</w:t>
      </w:r>
      <w:r w:rsidRPr="0023569B">
        <w:t xml:space="preserve"> or thrombus</w:t>
      </w:r>
    </w:p>
    <w:p w14:paraId="148E0133" w14:textId="77777777" w:rsidR="00C44A78" w:rsidRPr="0023569B" w:rsidRDefault="00C44A78" w:rsidP="00C44A78">
      <w:pPr>
        <w:pStyle w:val="ListParagraph"/>
        <w:numPr>
          <w:ilvl w:val="0"/>
          <w:numId w:val="2"/>
        </w:numPr>
      </w:pPr>
      <w:r w:rsidRPr="0023569B">
        <w:t>Unknown significant pericardial effusion</w:t>
      </w:r>
    </w:p>
    <w:p w14:paraId="777792D8" w14:textId="42ACE6CD" w:rsidR="00C44A78" w:rsidRPr="0023569B" w:rsidRDefault="00C44A78" w:rsidP="00FA5782">
      <w:pPr>
        <w:pStyle w:val="ListParagraph"/>
        <w:numPr>
          <w:ilvl w:val="0"/>
          <w:numId w:val="2"/>
        </w:numPr>
      </w:pPr>
      <w:r w:rsidRPr="0023569B">
        <w:t xml:space="preserve">Possibility of </w:t>
      </w:r>
      <w:r w:rsidR="00F37762">
        <w:t>active</w:t>
      </w:r>
      <w:r w:rsidRPr="0023569B">
        <w:t xml:space="preserve"> </w:t>
      </w:r>
      <w:r w:rsidR="00F37762">
        <w:t>endocarditis</w:t>
      </w:r>
    </w:p>
    <w:p w14:paraId="20105EEF" w14:textId="35A568CB" w:rsidR="00680F74" w:rsidRPr="0023569B" w:rsidRDefault="00165ADB">
      <w:r w:rsidRPr="0023569B">
        <w:t>Where same day medical input is required</w:t>
      </w:r>
      <w:r w:rsidR="00186F87" w:rsidRPr="0023569B">
        <w:t>,</w:t>
      </w:r>
      <w:r w:rsidRPr="0023569B">
        <w:t xml:space="preserve"> it is insufficient for the </w:t>
      </w:r>
      <w:r w:rsidR="00AB2DB1" w:rsidRPr="0023569B">
        <w:t xml:space="preserve">community </w:t>
      </w:r>
      <w:r w:rsidR="00BE3A4B" w:rsidRPr="0023569B">
        <w:t xml:space="preserve">service </w:t>
      </w:r>
      <w:r w:rsidRPr="0023569B">
        <w:t xml:space="preserve">to simply create a report asking for the referring doctor to arrange this. Neither is a blanket statement such as ‘call 999’ </w:t>
      </w:r>
      <w:r w:rsidR="007533F6" w:rsidRPr="0023569B">
        <w:t>adequate</w:t>
      </w:r>
      <w:r w:rsidRPr="0023569B">
        <w:t xml:space="preserve"> as this will almost certainly result in unnecessary</w:t>
      </w:r>
      <w:r w:rsidR="00BE6F91" w:rsidRPr="0023569B">
        <w:t xml:space="preserve"> and potentially avoidable</w:t>
      </w:r>
      <w:r w:rsidRPr="0023569B">
        <w:t xml:space="preserve"> patient distress as they navigate between healthcare settings.</w:t>
      </w:r>
      <w:r w:rsidR="00CA04BD" w:rsidRPr="0023569B">
        <w:t xml:space="preserve"> </w:t>
      </w:r>
      <w:r w:rsidR="007533F6" w:rsidRPr="0023569B">
        <w:t>Creation of t</w:t>
      </w:r>
      <w:r w:rsidR="00475705" w:rsidRPr="0023569B">
        <w:t>hese SOP</w:t>
      </w:r>
      <w:r w:rsidR="007533F6" w:rsidRPr="0023569B">
        <w:t>s</w:t>
      </w:r>
      <w:r w:rsidR="00475705" w:rsidRPr="0023569B">
        <w:t xml:space="preserve"> will require granular level input from the wider local cardiology network and other key stakeholders if necessary (</w:t>
      </w:r>
      <w:r w:rsidR="00A663EF" w:rsidRPr="0023569B">
        <w:t>e.g.,</w:t>
      </w:r>
      <w:r w:rsidR="00475705" w:rsidRPr="0023569B">
        <w:t xml:space="preserve"> local ambulance services).</w:t>
      </w:r>
      <w:r w:rsidR="00CA04BD" w:rsidRPr="0023569B">
        <w:t xml:space="preserve"> Lastly, it is important to emphasize that other than</w:t>
      </w:r>
      <w:r w:rsidR="007533F6" w:rsidRPr="0023569B">
        <w:t xml:space="preserve"> training in</w:t>
      </w:r>
      <w:r w:rsidR="00CA04BD" w:rsidRPr="0023569B">
        <w:t xml:space="preserve"> immediate life support, </w:t>
      </w:r>
      <w:r w:rsidR="00FF56CC" w:rsidRPr="0023569B">
        <w:t xml:space="preserve">cardiac physiologists </w:t>
      </w:r>
      <w:r w:rsidR="00BE3A4B" w:rsidRPr="0023569B">
        <w:t>and radiographers</w:t>
      </w:r>
      <w:r w:rsidR="00AB2DB1" w:rsidRPr="0023569B">
        <w:t xml:space="preserve"> </w:t>
      </w:r>
      <w:r w:rsidR="00CA04BD" w:rsidRPr="0023569B">
        <w:t xml:space="preserve">are generally not </w:t>
      </w:r>
      <w:r w:rsidR="007533F6" w:rsidRPr="0023569B">
        <w:t>qualified</w:t>
      </w:r>
      <w:r w:rsidR="00CA04BD" w:rsidRPr="0023569B">
        <w:t xml:space="preserve"> to deal with </w:t>
      </w:r>
      <w:r w:rsidR="00186F87" w:rsidRPr="0023569B">
        <w:t>medically</w:t>
      </w:r>
      <w:r w:rsidR="00CA04BD" w:rsidRPr="0023569B">
        <w:t xml:space="preserve"> unwell patients.</w:t>
      </w:r>
      <w:r w:rsidR="007533F6" w:rsidRPr="0023569B">
        <w:t xml:space="preserve"> A</w:t>
      </w:r>
      <w:r w:rsidR="00CA04BD" w:rsidRPr="0023569B">
        <w:t xml:space="preserve">ccordingly, a lack of planning </w:t>
      </w:r>
      <w:r w:rsidR="00865905" w:rsidRPr="0023569B">
        <w:t>around</w:t>
      </w:r>
      <w:r w:rsidR="007533F6" w:rsidRPr="0023569B">
        <w:t xml:space="preserve"> how to address</w:t>
      </w:r>
      <w:r w:rsidR="00CA04BD" w:rsidRPr="0023569B">
        <w:t xml:space="preserve"> </w:t>
      </w:r>
      <w:r w:rsidR="007533F6" w:rsidRPr="0023569B">
        <w:t>a</w:t>
      </w:r>
      <w:r w:rsidR="00CA04BD" w:rsidRPr="0023569B">
        <w:t xml:space="preserve"> set of predictable (if uncommon) </w:t>
      </w:r>
      <w:r w:rsidR="00865905" w:rsidRPr="0023569B">
        <w:t xml:space="preserve">medical </w:t>
      </w:r>
      <w:r w:rsidR="00CA04BD" w:rsidRPr="0023569B">
        <w:t xml:space="preserve">scenarios could result in significant and unnecessary stress </w:t>
      </w:r>
      <w:r w:rsidR="00186F87" w:rsidRPr="0023569B">
        <w:t>being placed upon</w:t>
      </w:r>
      <w:r w:rsidR="00CA04BD" w:rsidRPr="0023569B">
        <w:t xml:space="preserve"> </w:t>
      </w:r>
      <w:r w:rsidR="00BE3A4B" w:rsidRPr="0023569B">
        <w:t xml:space="preserve">the </w:t>
      </w:r>
      <w:r w:rsidR="00FF56CC" w:rsidRPr="0023569B">
        <w:t>cardiac physiologist</w:t>
      </w:r>
      <w:r w:rsidR="00BE3A4B" w:rsidRPr="0023569B">
        <w:t>/radiographer</w:t>
      </w:r>
      <w:r w:rsidR="00CA04BD" w:rsidRPr="0023569B">
        <w:t>.</w:t>
      </w:r>
    </w:p>
    <w:p w14:paraId="1CFD268C" w14:textId="17498462" w:rsidR="00A7082E" w:rsidRPr="0023569B" w:rsidRDefault="00AB2DB1">
      <w:pPr>
        <w:rPr>
          <w:b/>
        </w:rPr>
      </w:pPr>
      <w:r w:rsidRPr="0023569B">
        <w:rPr>
          <w:b/>
        </w:rPr>
        <w:t>4</w:t>
      </w:r>
      <w:r w:rsidR="006F5D06" w:rsidRPr="0023569B">
        <w:rPr>
          <w:b/>
        </w:rPr>
        <w:t xml:space="preserve">. </w:t>
      </w:r>
      <w:r w:rsidR="000F7A96" w:rsidRPr="0023569B">
        <w:rPr>
          <w:b/>
        </w:rPr>
        <w:t xml:space="preserve">Support </w:t>
      </w:r>
      <w:r w:rsidR="00EE169F" w:rsidRPr="0023569B">
        <w:rPr>
          <w:b/>
        </w:rPr>
        <w:t>for staff</w:t>
      </w:r>
    </w:p>
    <w:p w14:paraId="36BC9D87" w14:textId="57ED6C1C" w:rsidR="00CC1D35" w:rsidRPr="0023569B" w:rsidRDefault="000F7A96">
      <w:r w:rsidRPr="0023569B">
        <w:t xml:space="preserve">It </w:t>
      </w:r>
      <w:r w:rsidR="00BE6F91" w:rsidRPr="0023569B">
        <w:t xml:space="preserve">is essential </w:t>
      </w:r>
      <w:r w:rsidRPr="0023569B">
        <w:t xml:space="preserve">that </w:t>
      </w:r>
      <w:r w:rsidR="00D73818" w:rsidRPr="0023569B">
        <w:t>staff</w:t>
      </w:r>
      <w:r w:rsidR="00AB2DB1" w:rsidRPr="0023569B">
        <w:t xml:space="preserve"> </w:t>
      </w:r>
      <w:r w:rsidR="00BE6F91" w:rsidRPr="0023569B">
        <w:t>working</w:t>
      </w:r>
      <w:r w:rsidRPr="0023569B">
        <w:t xml:space="preserve"> in </w:t>
      </w:r>
      <w:r w:rsidR="00BE6F91" w:rsidRPr="0023569B">
        <w:t xml:space="preserve">a </w:t>
      </w:r>
      <w:r w:rsidRPr="0023569B">
        <w:t xml:space="preserve">community </w:t>
      </w:r>
      <w:r w:rsidR="00BE6F91" w:rsidRPr="0023569B">
        <w:t>setting</w:t>
      </w:r>
      <w:r w:rsidRPr="0023569B">
        <w:t xml:space="preserve"> do not </w:t>
      </w:r>
      <w:r w:rsidR="00BE6F91" w:rsidRPr="0023569B">
        <w:t xml:space="preserve">only </w:t>
      </w:r>
      <w:r w:rsidRPr="0023569B">
        <w:t xml:space="preserve">work </w:t>
      </w:r>
      <w:r w:rsidR="00BE6F91" w:rsidRPr="0023569B">
        <w:t>in this environment</w:t>
      </w:r>
      <w:r w:rsidRPr="0023569B">
        <w:t xml:space="preserve"> but instead rotate through the </w:t>
      </w:r>
      <w:r w:rsidR="001A6642" w:rsidRPr="0023569B">
        <w:t xml:space="preserve">main </w:t>
      </w:r>
      <w:r w:rsidR="009F525A">
        <w:t xml:space="preserve">local </w:t>
      </w:r>
      <w:r w:rsidR="001A6642" w:rsidRPr="0023569B">
        <w:t xml:space="preserve">hospital </w:t>
      </w:r>
      <w:r w:rsidRPr="0023569B">
        <w:t xml:space="preserve">site alongside </w:t>
      </w:r>
      <w:r w:rsidR="00330F47" w:rsidRPr="0023569B">
        <w:t xml:space="preserve">time </w:t>
      </w:r>
      <w:r w:rsidR="007533F6" w:rsidRPr="0023569B">
        <w:t>in</w:t>
      </w:r>
      <w:r w:rsidRPr="0023569B">
        <w:t xml:space="preserve"> </w:t>
      </w:r>
      <w:r w:rsidR="00BE6F91" w:rsidRPr="0023569B">
        <w:t>o</w:t>
      </w:r>
      <w:r w:rsidRPr="0023569B">
        <w:t>the</w:t>
      </w:r>
      <w:r w:rsidR="00BE6F91" w:rsidRPr="0023569B">
        <w:t>r</w:t>
      </w:r>
      <w:r w:rsidRPr="0023569B">
        <w:t xml:space="preserve"> </w:t>
      </w:r>
      <w:r w:rsidR="00BE6F91" w:rsidRPr="0023569B">
        <w:t>parts of the local cardiac service network</w:t>
      </w:r>
      <w:r w:rsidRPr="0023569B">
        <w:t xml:space="preserve">. This </w:t>
      </w:r>
      <w:r w:rsidR="00BE6F91" w:rsidRPr="0023569B">
        <w:t xml:space="preserve">movement of personnel </w:t>
      </w:r>
      <w:r w:rsidRPr="0023569B">
        <w:t>ensure</w:t>
      </w:r>
      <w:r w:rsidR="00BE6F91" w:rsidRPr="0023569B">
        <w:t>s</w:t>
      </w:r>
      <w:r w:rsidRPr="0023569B">
        <w:t xml:space="preserve"> that best practice is </w:t>
      </w:r>
      <w:r w:rsidR="004923B3" w:rsidRPr="0023569B">
        <w:t>spread,</w:t>
      </w:r>
      <w:r w:rsidRPr="0023569B">
        <w:t xml:space="preserve"> </w:t>
      </w:r>
      <w:r w:rsidR="001A6642" w:rsidRPr="0023569B">
        <w:t xml:space="preserve">and high standards are maintained for </w:t>
      </w:r>
      <w:r w:rsidR="00BE6F91" w:rsidRPr="0023569B">
        <w:t>all</w:t>
      </w:r>
      <w:r w:rsidRPr="0023569B">
        <w:t xml:space="preserve"> </w:t>
      </w:r>
      <w:r w:rsidR="00BE6F91" w:rsidRPr="0023569B">
        <w:t>team members</w:t>
      </w:r>
      <w:r w:rsidRPr="0023569B">
        <w:t>. In addition</w:t>
      </w:r>
      <w:r w:rsidR="00865905" w:rsidRPr="0023569B">
        <w:t>,</w:t>
      </w:r>
      <w:r w:rsidRPr="0023569B">
        <w:t xml:space="preserve"> it is expected that </w:t>
      </w:r>
      <w:r w:rsidR="00AB2DB1" w:rsidRPr="0023569B">
        <w:t xml:space="preserve">people </w:t>
      </w:r>
      <w:r w:rsidR="00CC1D35" w:rsidRPr="0023569B">
        <w:t xml:space="preserve">working in a </w:t>
      </w:r>
      <w:r w:rsidRPr="0023569B">
        <w:t xml:space="preserve">community </w:t>
      </w:r>
      <w:r w:rsidR="00CC1D35" w:rsidRPr="0023569B">
        <w:t xml:space="preserve">setting are </w:t>
      </w:r>
      <w:r w:rsidRPr="0023569B">
        <w:t>allow</w:t>
      </w:r>
      <w:r w:rsidR="00CC1D35" w:rsidRPr="0023569B">
        <w:t>ed</w:t>
      </w:r>
      <w:r w:rsidRPr="0023569B">
        <w:t xml:space="preserve"> sufficient time in </w:t>
      </w:r>
      <w:r w:rsidR="00CC1D35" w:rsidRPr="0023569B">
        <w:t>their</w:t>
      </w:r>
      <w:r w:rsidRPr="0023569B">
        <w:t xml:space="preserve"> job-plan </w:t>
      </w:r>
      <w:r w:rsidR="00B358F6" w:rsidRPr="0023569B">
        <w:t xml:space="preserve">for quality assurance provision and </w:t>
      </w:r>
      <w:r w:rsidRPr="0023569B">
        <w:t xml:space="preserve">to attend </w:t>
      </w:r>
      <w:r w:rsidR="00CC1D35" w:rsidRPr="0023569B">
        <w:t xml:space="preserve">local </w:t>
      </w:r>
      <w:r w:rsidRPr="0023569B">
        <w:t>departmental governance meeting</w:t>
      </w:r>
      <w:r w:rsidR="00CC1D35" w:rsidRPr="0023569B">
        <w:t>s</w:t>
      </w:r>
      <w:r w:rsidR="00BE3A4B" w:rsidRPr="0023569B">
        <w:t xml:space="preserve"> related to their imaging modality</w:t>
      </w:r>
      <w:r w:rsidR="00CC1D35" w:rsidRPr="0023569B">
        <w:t>.</w:t>
      </w:r>
      <w:r w:rsidR="006E4717" w:rsidRPr="0023569B">
        <w:t xml:space="preserve"> Support should also be available to assist </w:t>
      </w:r>
      <w:r w:rsidR="00BE3A4B" w:rsidRPr="0023569B">
        <w:t xml:space="preserve">staff </w:t>
      </w:r>
      <w:r w:rsidR="006E4717" w:rsidRPr="0023569B">
        <w:t>with travel between sites.</w:t>
      </w:r>
      <w:r w:rsidR="00B358F6" w:rsidRPr="0023569B">
        <w:t xml:space="preserve"> It is recommended that imaging lists </w:t>
      </w:r>
      <w:r w:rsidR="00820A8C" w:rsidRPr="0023569B">
        <w:t>are</w:t>
      </w:r>
      <w:r w:rsidR="00B358F6" w:rsidRPr="0023569B">
        <w:t xml:space="preserve"> staffed by those of sufficient seniority with experience and in leading lists where there is a diverse range of cardiac pathology.</w:t>
      </w:r>
    </w:p>
    <w:p w14:paraId="7CF4279F" w14:textId="691BA0A1" w:rsidR="000F7A96" w:rsidRDefault="00646171">
      <w:r w:rsidRPr="0023569B">
        <w:t xml:space="preserve">In setting up a new community </w:t>
      </w:r>
      <w:r w:rsidR="00BE3A4B" w:rsidRPr="0023569B">
        <w:t xml:space="preserve">cardiac </w:t>
      </w:r>
      <w:r w:rsidR="00FF56CC" w:rsidRPr="0023569B">
        <w:t>imaging</w:t>
      </w:r>
      <w:r w:rsidR="00BE3A4B" w:rsidRPr="0023569B">
        <w:t xml:space="preserve"> </w:t>
      </w:r>
      <w:r w:rsidRPr="0023569B">
        <w:t>service, i</w:t>
      </w:r>
      <w:r w:rsidR="00076276" w:rsidRPr="0023569B">
        <w:t xml:space="preserve">f </w:t>
      </w:r>
      <w:r w:rsidR="00CC1D35" w:rsidRPr="0023569B">
        <w:t xml:space="preserve">it is anticipated that </w:t>
      </w:r>
      <w:r w:rsidR="00076276" w:rsidRPr="0023569B">
        <w:t xml:space="preserve">a greater number of </w:t>
      </w:r>
      <w:r w:rsidRPr="0023569B">
        <w:t>scans</w:t>
      </w:r>
      <w:r w:rsidR="00076276" w:rsidRPr="0023569B">
        <w:t xml:space="preserve"> are to be performed </w:t>
      </w:r>
      <w:r w:rsidR="00CC1D35" w:rsidRPr="0023569B">
        <w:t xml:space="preserve">overall </w:t>
      </w:r>
      <w:r w:rsidR="00076276" w:rsidRPr="0023569B">
        <w:t>(rather than simply shifting the location where they are performed)</w:t>
      </w:r>
      <w:r w:rsidR="00FB220A" w:rsidRPr="0023569B">
        <w:t>,</w:t>
      </w:r>
      <w:r w:rsidR="00076276" w:rsidRPr="0023569B">
        <w:t xml:space="preserve"> then an increase in workforce must be in place before </w:t>
      </w:r>
      <w:r w:rsidRPr="0023569B">
        <w:t xml:space="preserve">the </w:t>
      </w:r>
      <w:r w:rsidR="004540C6" w:rsidRPr="0023569B">
        <w:t>service</w:t>
      </w:r>
      <w:r w:rsidR="00CC1D35" w:rsidRPr="0023569B">
        <w:t xml:space="preserve"> can begin</w:t>
      </w:r>
      <w:r w:rsidR="00076276" w:rsidRPr="0023569B">
        <w:t xml:space="preserve">. </w:t>
      </w:r>
      <w:r w:rsidR="00CC1D35" w:rsidRPr="0023569B">
        <w:t>In addition, prior experience demonstrates that whe</w:t>
      </w:r>
      <w:r w:rsidR="007533F6" w:rsidRPr="0023569B">
        <w:t>n</w:t>
      </w:r>
      <w:r w:rsidR="00FF56CC" w:rsidRPr="0023569B">
        <w:t>, for example,</w:t>
      </w:r>
      <w:r w:rsidR="00BE3A4B" w:rsidRPr="0023569B">
        <w:t xml:space="preserve"> </w:t>
      </w:r>
      <w:r w:rsidR="00CC1D35" w:rsidRPr="0023569B">
        <w:t xml:space="preserve">an existing echocardiography department is required to provide a new community echocardiography service then </w:t>
      </w:r>
      <w:r w:rsidR="00076276" w:rsidRPr="0023569B">
        <w:t>the overall efficiency of</w:t>
      </w:r>
      <w:r w:rsidR="00CC1D35" w:rsidRPr="0023569B">
        <w:t xml:space="preserve"> that</w:t>
      </w:r>
      <w:r w:rsidR="00076276" w:rsidRPr="0023569B">
        <w:t xml:space="preserve"> department will decrease</w:t>
      </w:r>
      <w:r w:rsidR="00CC1D35" w:rsidRPr="0023569B">
        <w:t>. This is because the institution of s</w:t>
      </w:r>
      <w:r w:rsidR="00076276" w:rsidRPr="0023569B">
        <w:t>plit</w:t>
      </w:r>
      <w:r w:rsidR="00CC1D35" w:rsidRPr="0023569B">
        <w:t>-</w:t>
      </w:r>
      <w:r w:rsidR="00076276" w:rsidRPr="0023569B">
        <w:t xml:space="preserve">site working </w:t>
      </w:r>
      <w:r w:rsidR="00CC1D35" w:rsidRPr="0023569B">
        <w:t xml:space="preserve">removes the </w:t>
      </w:r>
      <w:r w:rsidR="00076276" w:rsidRPr="0023569B">
        <w:t xml:space="preserve">ability to </w:t>
      </w:r>
      <w:r w:rsidR="00CC1D35" w:rsidRPr="0023569B">
        <w:t xml:space="preserve">nimbly </w:t>
      </w:r>
      <w:r w:rsidR="00076276" w:rsidRPr="0023569B">
        <w:t>rotate staff at short notice</w:t>
      </w:r>
      <w:r w:rsidR="00CC1D35" w:rsidRPr="0023569B">
        <w:t xml:space="preserve"> when</w:t>
      </w:r>
      <w:r w:rsidR="00076276" w:rsidRPr="0023569B">
        <w:t xml:space="preserve"> </w:t>
      </w:r>
      <w:r w:rsidR="007533F6" w:rsidRPr="0023569B">
        <w:t>unforeseen</w:t>
      </w:r>
      <w:r w:rsidR="00CC1D35" w:rsidRPr="0023569B">
        <w:t xml:space="preserve"> problems arise</w:t>
      </w:r>
      <w:r w:rsidR="004540C6" w:rsidRPr="0023569B">
        <w:t>.</w:t>
      </w:r>
      <w:r w:rsidR="00FB220A" w:rsidRPr="0023569B">
        <w:t xml:space="preserve"> The increase in staffing requirements includes not only </w:t>
      </w:r>
      <w:r w:rsidR="00FF56CC" w:rsidRPr="0023569B">
        <w:t>cardiac physiologists</w:t>
      </w:r>
      <w:r w:rsidR="00FB220A" w:rsidRPr="0023569B">
        <w:t xml:space="preserve">/radiographers, but also administrative staff, nursing staff, and others involved in the delivery of </w:t>
      </w:r>
      <w:r w:rsidR="00FF56CC" w:rsidRPr="0023569B">
        <w:t>cardiac</w:t>
      </w:r>
      <w:r w:rsidR="00FB220A" w:rsidRPr="0023569B">
        <w:t xml:space="preserve"> imaging</w:t>
      </w:r>
      <w:r w:rsidR="00B358F6" w:rsidRPr="0023569B">
        <w:t xml:space="preserve"> (</w:t>
      </w:r>
      <w:r w:rsidR="004923B3" w:rsidRPr="0023569B">
        <w:t>e.g.,</w:t>
      </w:r>
      <w:r w:rsidR="00B358F6" w:rsidRPr="0023569B">
        <w:t xml:space="preserve"> imaging cardiologists / radiologists)</w:t>
      </w:r>
      <w:r w:rsidR="00FB220A" w:rsidRPr="0023569B">
        <w:t xml:space="preserve">. </w:t>
      </w:r>
    </w:p>
    <w:p w14:paraId="07DB5854" w14:textId="61F46C72" w:rsidR="0014280E" w:rsidRPr="0023569B" w:rsidRDefault="0014280E">
      <w:r>
        <w:t xml:space="preserve">In order for </w:t>
      </w:r>
      <w:r w:rsidR="00487622">
        <w:t xml:space="preserve">all of </w:t>
      </w:r>
      <w:r>
        <w:t xml:space="preserve">the above issues to be addressed, any CDC should </w:t>
      </w:r>
      <w:r w:rsidR="00487622">
        <w:t xml:space="preserve">be run by and </w:t>
      </w:r>
      <w:r>
        <w:t>remain within the governance structure of the secondary/tertiary provider</w:t>
      </w:r>
      <w:r w:rsidR="00487622">
        <w:t>.</w:t>
      </w:r>
    </w:p>
    <w:p w14:paraId="3DA0E7F6" w14:textId="00F18F8C" w:rsidR="000F7A96" w:rsidRPr="0023569B" w:rsidRDefault="001E69E4">
      <w:pPr>
        <w:rPr>
          <w:b/>
        </w:rPr>
      </w:pPr>
      <w:r w:rsidRPr="0023569B">
        <w:rPr>
          <w:b/>
        </w:rPr>
        <w:t>5</w:t>
      </w:r>
      <w:r w:rsidR="006F5D06" w:rsidRPr="0023569B">
        <w:rPr>
          <w:b/>
        </w:rPr>
        <w:t xml:space="preserve">. </w:t>
      </w:r>
      <w:r w:rsidR="00475705" w:rsidRPr="0023569B">
        <w:rPr>
          <w:b/>
        </w:rPr>
        <w:t xml:space="preserve">Accommodating </w:t>
      </w:r>
      <w:r w:rsidR="00EE169F" w:rsidRPr="0023569B">
        <w:rPr>
          <w:b/>
        </w:rPr>
        <w:t>trainees</w:t>
      </w:r>
    </w:p>
    <w:p w14:paraId="64511B5F" w14:textId="3CE262A8" w:rsidR="00947D21" w:rsidRPr="0023569B" w:rsidRDefault="00475705">
      <w:r w:rsidRPr="0023569B">
        <w:t xml:space="preserve">All centres that undertake community </w:t>
      </w:r>
      <w:r w:rsidR="00AC57B1" w:rsidRPr="0023569B">
        <w:t xml:space="preserve">cardiac imaging </w:t>
      </w:r>
      <w:r w:rsidR="004540C6" w:rsidRPr="0023569B">
        <w:t>should</w:t>
      </w:r>
      <w:r w:rsidRPr="0023569B">
        <w:t xml:space="preserve"> accommodate trainee</w:t>
      </w:r>
      <w:r w:rsidR="00BE3A4B" w:rsidRPr="0023569B">
        <w:t>s</w:t>
      </w:r>
      <w:r w:rsidR="00AC57B1" w:rsidRPr="0023569B">
        <w:t xml:space="preserve"> (</w:t>
      </w:r>
      <w:r w:rsidR="00FF56CC" w:rsidRPr="0023569B">
        <w:t>i.e. cardiac physiologists</w:t>
      </w:r>
      <w:r w:rsidR="00AC57B1" w:rsidRPr="0023569B">
        <w:t>, radiographers and imaging doctors)</w:t>
      </w:r>
      <w:r w:rsidR="00BE3A4B" w:rsidRPr="0023569B">
        <w:t xml:space="preserve">. </w:t>
      </w:r>
      <w:r w:rsidRPr="0023569B">
        <w:t xml:space="preserve">It is expected that these trainees will not be able to cover the entire </w:t>
      </w:r>
      <w:r w:rsidR="00BE6F91" w:rsidRPr="0023569B">
        <w:t>breadth</w:t>
      </w:r>
      <w:r w:rsidRPr="0023569B">
        <w:t xml:space="preserve"> </w:t>
      </w:r>
      <w:r w:rsidR="00BE3A4B" w:rsidRPr="0023569B">
        <w:t>of knowledge required</w:t>
      </w:r>
      <w:r w:rsidRPr="0023569B">
        <w:t xml:space="preserve"> in the community setting and so will ro</w:t>
      </w:r>
      <w:r w:rsidR="004540C6" w:rsidRPr="0023569B">
        <w:t>tat</w:t>
      </w:r>
      <w:r w:rsidR="00646171" w:rsidRPr="0023569B">
        <w:t>e</w:t>
      </w:r>
      <w:r w:rsidR="004540C6" w:rsidRPr="0023569B">
        <w:t xml:space="preserve"> though this environment</w:t>
      </w:r>
      <w:r w:rsidR="00646171" w:rsidRPr="0023569B">
        <w:t xml:space="preserve"> alongside time in other parts of the local cardiac service network</w:t>
      </w:r>
      <w:r w:rsidR="004540C6" w:rsidRPr="0023569B">
        <w:t>.</w:t>
      </w:r>
    </w:p>
    <w:p w14:paraId="332EE806" w14:textId="77777777" w:rsidR="00B15E5A" w:rsidRDefault="00B15E5A">
      <w:pPr>
        <w:rPr>
          <w:b/>
          <w:bCs/>
        </w:rPr>
      </w:pPr>
    </w:p>
    <w:p w14:paraId="5EEE246C" w14:textId="77777777" w:rsidR="00B15E5A" w:rsidRDefault="00B15E5A">
      <w:pPr>
        <w:rPr>
          <w:b/>
          <w:bCs/>
        </w:rPr>
      </w:pPr>
    </w:p>
    <w:p w14:paraId="7D404860" w14:textId="77777777" w:rsidR="00B15E5A" w:rsidRDefault="00B15E5A">
      <w:pPr>
        <w:rPr>
          <w:b/>
          <w:bCs/>
        </w:rPr>
      </w:pPr>
    </w:p>
    <w:p w14:paraId="58FE9053" w14:textId="77777777" w:rsidR="009F525A" w:rsidRDefault="009F525A">
      <w:pPr>
        <w:rPr>
          <w:b/>
          <w:bCs/>
        </w:rPr>
      </w:pPr>
    </w:p>
    <w:p w14:paraId="1B46110F" w14:textId="584E9031" w:rsidR="00F61C10" w:rsidRPr="0023569B" w:rsidRDefault="008C532F">
      <w:pPr>
        <w:rPr>
          <w:b/>
          <w:bCs/>
        </w:rPr>
      </w:pPr>
      <w:r w:rsidRPr="0023569B">
        <w:rPr>
          <w:b/>
          <w:bCs/>
        </w:rPr>
        <w:t>6. Issues specific to Imaging Modalities</w:t>
      </w:r>
    </w:p>
    <w:p w14:paraId="2842C4E2" w14:textId="3BB9E251" w:rsidR="005F1EA1" w:rsidRPr="0023569B" w:rsidRDefault="00F61C10">
      <w:pPr>
        <w:rPr>
          <w:b/>
          <w:bCs/>
        </w:rPr>
      </w:pPr>
      <w:r w:rsidRPr="0023569B">
        <w:rPr>
          <w:b/>
          <w:bCs/>
        </w:rPr>
        <w:t>Echo</w:t>
      </w:r>
    </w:p>
    <w:p w14:paraId="78B88529" w14:textId="3F3D9EE8" w:rsidR="00B15E5A" w:rsidRDefault="00C44A78" w:rsidP="00C77EC9">
      <w:r w:rsidRPr="00CE11B5">
        <w:t>The estate available for the provision of community echocardiography should not alter from the</w:t>
      </w:r>
      <w:r w:rsidRPr="0023569B">
        <w:t xml:space="preserve"> </w:t>
      </w:r>
      <w:r w:rsidRPr="00CE11B5">
        <w:t>details</w:t>
      </w:r>
      <w:r w:rsidRPr="0023569B">
        <w:t xml:space="preserve"> outlined in the BSE departmental accreditation </w:t>
      </w:r>
      <w:r w:rsidR="003E76CC" w:rsidRPr="0023569B">
        <w:t>documentation</w:t>
      </w:r>
      <w:r w:rsidR="003E76CC" w:rsidRPr="0023569B">
        <w:rPr>
          <w:rStyle w:val="FootnoteReference"/>
        </w:rPr>
        <w:footnoteReference w:id="4"/>
      </w:r>
      <w:r w:rsidR="003E76CC" w:rsidRPr="0023569B">
        <w:t xml:space="preserve">. </w:t>
      </w:r>
      <w:r w:rsidR="00964807">
        <w:t xml:space="preserve">In particular, it is essential that all practitioners performing transthoracic echocardiography are accredited to at least BSE level 2 TTE. </w:t>
      </w:r>
      <w:r w:rsidR="003E76CC" w:rsidRPr="0023569B">
        <w:t>Machines should be permanently located at a fixed community location and be able to offer the full range of scanning capability (for example, global lon</w:t>
      </w:r>
      <w:r w:rsidR="003E76CC" w:rsidRPr="00CE11B5">
        <w:t>g</w:t>
      </w:r>
      <w:r w:rsidR="003E76CC" w:rsidRPr="0023569B">
        <w:t>itudinal strain and 3D imaging)</w:t>
      </w:r>
      <w:r w:rsidR="00680F74" w:rsidRPr="0023569B">
        <w:t xml:space="preserve"> with appropriate maintenance of equipment and service contracts. </w:t>
      </w:r>
      <w:r w:rsidR="003E76CC" w:rsidRPr="0023569B">
        <w:t xml:space="preserve">There should be dedicated space and separate computer access </w:t>
      </w:r>
      <w:r w:rsidR="001D073E" w:rsidRPr="0023569B">
        <w:t>for</w:t>
      </w:r>
      <w:r w:rsidR="003E76CC" w:rsidRPr="0023569B">
        <w:t xml:space="preserve"> report</w:t>
      </w:r>
      <w:r w:rsidR="001D073E" w:rsidRPr="0023569B">
        <w:t>ing</w:t>
      </w:r>
      <w:r w:rsidR="003E76CC" w:rsidRPr="0023569B">
        <w:t>.</w:t>
      </w:r>
      <w:r w:rsidR="001D073E" w:rsidRPr="0023569B">
        <w:t xml:space="preserve"> </w:t>
      </w:r>
      <w:r w:rsidR="003E76CC" w:rsidRPr="0023569B">
        <w:t xml:space="preserve">Given the increasing incidence of musculoskeletal issues in the cardiac physiologist </w:t>
      </w:r>
      <w:r w:rsidR="001D073E" w:rsidRPr="0023569B">
        <w:t>workforce</w:t>
      </w:r>
      <w:r w:rsidR="003E76CC" w:rsidRPr="0023569B">
        <w:rPr>
          <w:rStyle w:val="FootnoteReference"/>
        </w:rPr>
        <w:footnoteReference w:id="5"/>
      </w:r>
      <w:r w:rsidR="003E76CC" w:rsidRPr="0023569B">
        <w:t xml:space="preserve">, it is essential that echo-specific patient couches and </w:t>
      </w:r>
      <w:r w:rsidR="001D073E" w:rsidRPr="0023569B">
        <w:t xml:space="preserve">scanning </w:t>
      </w:r>
      <w:r w:rsidR="003E76CC" w:rsidRPr="0023569B">
        <w:t xml:space="preserve">chairs are provided.  </w:t>
      </w:r>
    </w:p>
    <w:p w14:paraId="350179D2" w14:textId="4256B26B" w:rsidR="00C77EC9" w:rsidRPr="00BD0BD8" w:rsidRDefault="00B15E5A" w:rsidP="00C77EC9">
      <w:pPr>
        <w:rPr>
          <w:color w:val="000000" w:themeColor="text1"/>
        </w:rPr>
      </w:pPr>
      <w:r>
        <w:t xml:space="preserve">When considering increased CDC capacity through extended working hours, it is vital that negotiations consider the maximum capacity of the service provider and acknowledge the national shortage in the cardiac physiologist/clinical scientist workforce that naturally creates local recruitment difficulties. As such, allocation of workforce funding does not guarantee recruitment of additional staff. </w:t>
      </w:r>
    </w:p>
    <w:p w14:paraId="33C9A52D" w14:textId="14AB40B0" w:rsidR="007D620B" w:rsidRPr="0023569B" w:rsidRDefault="007D620B"/>
    <w:p w14:paraId="6C5F0E9D" w14:textId="77777777" w:rsidR="00FB220A" w:rsidRPr="0023569B" w:rsidRDefault="00FB220A">
      <w:pPr>
        <w:rPr>
          <w:b/>
          <w:bCs/>
        </w:rPr>
      </w:pPr>
    </w:p>
    <w:p w14:paraId="58E6C201" w14:textId="46DBFC96" w:rsidR="00FB220A" w:rsidRPr="0023569B" w:rsidRDefault="00FB220A">
      <w:pPr>
        <w:rPr>
          <w:b/>
          <w:bCs/>
        </w:rPr>
      </w:pPr>
      <w:r w:rsidRPr="0023569B">
        <w:rPr>
          <w:b/>
          <w:bCs/>
        </w:rPr>
        <w:t xml:space="preserve">Cardiac </w:t>
      </w:r>
      <w:r w:rsidR="00F61C10" w:rsidRPr="0023569B">
        <w:rPr>
          <w:b/>
          <w:bCs/>
        </w:rPr>
        <w:t>CT</w:t>
      </w:r>
    </w:p>
    <w:p w14:paraId="529B9A47" w14:textId="35A643C7" w:rsidR="001A6642" w:rsidRPr="0023569B" w:rsidRDefault="00F61C10" w:rsidP="001A6642">
      <w:r w:rsidRPr="0023569B">
        <w:t xml:space="preserve">Cardiac CT requires </w:t>
      </w:r>
      <w:r w:rsidR="00EE169F" w:rsidRPr="0023569B">
        <w:t xml:space="preserve">a </w:t>
      </w:r>
      <w:r w:rsidRPr="0023569B">
        <w:t xml:space="preserve">more sophisticated and more expensive </w:t>
      </w:r>
      <w:r w:rsidR="0023506B" w:rsidRPr="0023569B">
        <w:t xml:space="preserve">CT scanner </w:t>
      </w:r>
      <w:r w:rsidR="00EE169F" w:rsidRPr="0023569B">
        <w:t>than</w:t>
      </w:r>
      <w:r w:rsidRPr="0023569B">
        <w:t xml:space="preserve"> is normally required for a ‘general’ CT service</w:t>
      </w:r>
      <w:r w:rsidR="007E278D" w:rsidRPr="0023569B">
        <w:t xml:space="preserve">. Any scanner used for cardiac CT must have greater than 64 slices and must have a </w:t>
      </w:r>
      <w:r w:rsidR="00EE169F" w:rsidRPr="0023569B">
        <w:t>rotation</w:t>
      </w:r>
      <w:r w:rsidR="007E278D" w:rsidRPr="0023569B">
        <w:t xml:space="preserve"> time of &lt;0.35s. </w:t>
      </w:r>
      <w:r w:rsidR="0023506B" w:rsidRPr="0023569B">
        <w:t xml:space="preserve">Electrocardiogram (ECG) </w:t>
      </w:r>
      <w:r w:rsidR="007E278D" w:rsidRPr="0023569B">
        <w:t xml:space="preserve">gating is </w:t>
      </w:r>
      <w:r w:rsidR="00A663EF" w:rsidRPr="0023569B">
        <w:t>essential,</w:t>
      </w:r>
      <w:r w:rsidR="007E278D" w:rsidRPr="0023569B">
        <w:t xml:space="preserve"> and the scanner must have a full cardiac acquisition package plus an appropriate workstation on which to review and report the images obtained. It is recommended that heart rate is controlled to a rate &lt;60bpm on all cardiac CT studies if possible. This typically required administration of </w:t>
      </w:r>
      <w:r w:rsidR="0023506B" w:rsidRPr="0023569B">
        <w:t xml:space="preserve">intravenous </w:t>
      </w:r>
      <w:r w:rsidR="007E278D" w:rsidRPr="0023569B">
        <w:t>o</w:t>
      </w:r>
      <w:r w:rsidR="00A14C0C" w:rsidRPr="0023569B">
        <w:t>r</w:t>
      </w:r>
      <w:r w:rsidR="007E278D" w:rsidRPr="0023569B">
        <w:t xml:space="preserve"> oral beta blockers. It is also recommended to administer sublingual </w:t>
      </w:r>
      <w:r w:rsidR="0023506B" w:rsidRPr="0023569B">
        <w:t xml:space="preserve">glyceryl trinitrate (GTN) </w:t>
      </w:r>
      <w:r w:rsidR="007E278D" w:rsidRPr="0023569B">
        <w:t>to all patients undergoing cardiac CT to obtain maximal coronary vasodilatation.  These drugs need to be prescribed and delivered by an appropriately trained and accredited. If a service is planned without medical supervision this needs to be planned in collaboration with the governance structures of the local cardiology network</w:t>
      </w:r>
      <w:r w:rsidR="00EE169F" w:rsidRPr="0023569B">
        <w:t xml:space="preserve"> (including pharmacy)</w:t>
      </w:r>
      <w:r w:rsidR="007E278D" w:rsidRPr="0023569B">
        <w:t xml:space="preserve"> and requires that healthcare staff </w:t>
      </w:r>
      <w:r w:rsidR="004A4CD7" w:rsidRPr="0023569B">
        <w:t xml:space="preserve">have extensive experience in cardiac CT and </w:t>
      </w:r>
      <w:r w:rsidR="007E278D" w:rsidRPr="0023569B">
        <w:t xml:space="preserve">are trained and licensed to prescribe and administer the drugs required </w:t>
      </w:r>
      <w:r w:rsidR="0023506B" w:rsidRPr="0023569B">
        <w:t xml:space="preserve">and capable of </w:t>
      </w:r>
      <w:r w:rsidR="007E278D" w:rsidRPr="0023569B">
        <w:t>deal</w:t>
      </w:r>
      <w:r w:rsidR="0023506B" w:rsidRPr="0023569B">
        <w:t>ing</w:t>
      </w:r>
      <w:r w:rsidR="007E278D" w:rsidRPr="0023569B">
        <w:t xml:space="preserve"> with any possible complications, including cardiac resuscitation.</w:t>
      </w:r>
      <w:r w:rsidR="001A6642" w:rsidRPr="0023569B">
        <w:t xml:space="preserve"> Finally, the same </w:t>
      </w:r>
      <w:r w:rsidR="004923B3" w:rsidRPr="0023569B">
        <w:t>high-quality</w:t>
      </w:r>
      <w:r w:rsidR="001A6642" w:rsidRPr="0023569B">
        <w:t xml:space="preserve"> analysis and reporting software should be available for onsite, immediate reporting with immediate access to the images and report for the referring centre.   </w:t>
      </w:r>
    </w:p>
    <w:p w14:paraId="0DA89A19" w14:textId="367A6CEF" w:rsidR="00F61C10" w:rsidRPr="0023569B" w:rsidRDefault="00F61C10"/>
    <w:p w14:paraId="792B7511" w14:textId="77777777" w:rsidR="007E278D" w:rsidRPr="0023569B" w:rsidRDefault="007E278D"/>
    <w:p w14:paraId="1ECC7496" w14:textId="7B883588" w:rsidR="0023506B" w:rsidRPr="0023569B" w:rsidRDefault="0023506B">
      <w:pPr>
        <w:rPr>
          <w:b/>
          <w:bCs/>
        </w:rPr>
      </w:pPr>
      <w:r w:rsidRPr="0023569B">
        <w:rPr>
          <w:b/>
          <w:bCs/>
        </w:rPr>
        <w:t>Cardiac MRI</w:t>
      </w:r>
    </w:p>
    <w:p w14:paraId="1417B27E" w14:textId="76A37D35" w:rsidR="008C532F" w:rsidRPr="0023569B" w:rsidRDefault="00310B26">
      <w:r w:rsidRPr="0023569B">
        <w:t>Cardiovascular magnetic resonance (CMR) involves highly specialised skills, equipment and expertise, which is substantially greater than for general MRI services. The British Society for CMR updated the standards for provision of CMR in 2021</w:t>
      </w:r>
      <w:r w:rsidR="00CE3EB4" w:rsidRPr="0023569B">
        <w:rPr>
          <w:vertAlign w:val="superscript"/>
        </w:rPr>
        <w:t>6</w:t>
      </w:r>
      <w:r w:rsidRPr="0023569B">
        <w:t>, and these should be followed when performing CMR scanning in the community.</w:t>
      </w:r>
      <w:r w:rsidR="00CE3EB4" w:rsidRPr="0023569B">
        <w:t xml:space="preserve"> Specific training and expertise is required in CMR (over and above general radiology /</w:t>
      </w:r>
      <w:r w:rsidR="009F525A">
        <w:t xml:space="preserve"> </w:t>
      </w:r>
      <w:r w:rsidR="00CE3EB4" w:rsidRPr="0023569B">
        <w:t xml:space="preserve">cardiology imaging training), because of the complex nature of many of the conditions it is used for. It is not appropriate for clinicians with general radiology / cardiology expertise to perform CMR. In addition, the </w:t>
      </w:r>
      <w:r w:rsidR="001A6642" w:rsidRPr="0023569B">
        <w:t xml:space="preserve">dedicated cardiac </w:t>
      </w:r>
      <w:r w:rsidR="00CE3EB4" w:rsidRPr="0023569B">
        <w:t>equipment needs to be a higher specification and with dedicated cardiac coils</w:t>
      </w:r>
      <w:r w:rsidR="00C77EC9" w:rsidRPr="0023569B">
        <w:t xml:space="preserve">, </w:t>
      </w:r>
      <w:r w:rsidR="00CE3EB4" w:rsidRPr="0023569B">
        <w:t>MR sequences</w:t>
      </w:r>
      <w:r w:rsidR="00C77EC9" w:rsidRPr="0023569B">
        <w:t>, cardiac monitors and infusion pumps</w:t>
      </w:r>
      <w:r w:rsidR="00CE3EB4" w:rsidRPr="0023569B">
        <w:t>. Full details are available in the BSCMR standards document</w:t>
      </w:r>
      <w:r w:rsidR="00ED612E">
        <w:t>:</w:t>
      </w:r>
    </w:p>
    <w:p w14:paraId="2CEFD436" w14:textId="77777777" w:rsidR="00ED612E" w:rsidRDefault="00ED612E" w:rsidP="00ED612E">
      <w:pPr>
        <w:pStyle w:val="Footer"/>
      </w:pPr>
      <w:r w:rsidRPr="00CE3EB4">
        <w:rPr>
          <w:vertAlign w:val="superscript"/>
        </w:rPr>
        <w:t>6</w:t>
      </w:r>
      <w:r>
        <w:t xml:space="preserve"> </w:t>
      </w:r>
      <w:r w:rsidRPr="00CE3EB4">
        <w:t>https://www.bscmr.org/event-bscmr-standards-document/</w:t>
      </w:r>
    </w:p>
    <w:p w14:paraId="17A5B58A" w14:textId="77777777" w:rsidR="003E76CC" w:rsidRPr="0023569B" w:rsidRDefault="003E76CC"/>
    <w:p w14:paraId="09F648C6" w14:textId="7E560D9A" w:rsidR="00B15E5A" w:rsidRPr="00B15E5A" w:rsidRDefault="00B15E5A" w:rsidP="003E76CC">
      <w:pPr>
        <w:rPr>
          <w:b/>
          <w:bCs/>
        </w:rPr>
      </w:pPr>
      <w:r w:rsidRPr="00B15E5A">
        <w:rPr>
          <w:b/>
          <w:bCs/>
        </w:rPr>
        <w:t>Summary</w:t>
      </w:r>
    </w:p>
    <w:p w14:paraId="2A668162" w14:textId="40943531" w:rsidR="003E76CC" w:rsidRDefault="003E76CC" w:rsidP="003E76CC">
      <w:r w:rsidRPr="0023569B">
        <w:t xml:space="preserve">In </w:t>
      </w:r>
      <w:r w:rsidR="00ED612E">
        <w:t>conclusion</w:t>
      </w:r>
      <w:r w:rsidRPr="0023569B">
        <w:t>, the responsibility for addressing the critical components outlined above is collective and lies with all stakeholders within the local cardiac network. In fact, it is this collaboration that is the most essential component to ensure that a community cardiac imaging service can thrive.</w:t>
      </w:r>
    </w:p>
    <w:p w14:paraId="71F8A194" w14:textId="77777777" w:rsidR="00B36FCB" w:rsidRDefault="00B36FCB" w:rsidP="003E76CC"/>
    <w:p w14:paraId="56930241" w14:textId="7626D4B0" w:rsidR="00B36FCB" w:rsidRDefault="0032441F" w:rsidP="003E76CC">
      <w:r>
        <w:t>Members of the Working Group</w:t>
      </w:r>
    </w:p>
    <w:p w14:paraId="5FB72C02" w14:textId="4472E3D7" w:rsidR="0032441F" w:rsidRDefault="0032441F" w:rsidP="003E76CC">
      <w:r>
        <w:t>Russell Bull</w:t>
      </w:r>
      <w:r>
        <w:tab/>
      </w:r>
      <w:r>
        <w:tab/>
      </w:r>
      <w:r>
        <w:tab/>
        <w:t>Chair, BCS Imaging Council</w:t>
      </w:r>
    </w:p>
    <w:p w14:paraId="22C3158F" w14:textId="2988345A" w:rsidR="0032441F" w:rsidRDefault="0032441F" w:rsidP="003E76CC">
      <w:r>
        <w:t>Claire Colebourn</w:t>
      </w:r>
      <w:r>
        <w:tab/>
      </w:r>
      <w:r>
        <w:tab/>
        <w:t>Immediate Past President, BSE</w:t>
      </w:r>
    </w:p>
    <w:p w14:paraId="7EB69AD5" w14:textId="1F66F60E" w:rsidR="0032441F" w:rsidRDefault="0032441F" w:rsidP="003E76CC">
      <w:r>
        <w:t>Dan Augustine</w:t>
      </w:r>
      <w:r>
        <w:tab/>
      </w:r>
      <w:r>
        <w:tab/>
      </w:r>
      <w:r>
        <w:tab/>
        <w:t>President, BSE</w:t>
      </w:r>
    </w:p>
    <w:p w14:paraId="586F2226" w14:textId="61DC35D7" w:rsidR="0032441F" w:rsidRDefault="0032441F" w:rsidP="003E76CC">
      <w:r>
        <w:t>James Shambrook</w:t>
      </w:r>
      <w:r>
        <w:tab/>
      </w:r>
      <w:r>
        <w:tab/>
        <w:t>Immediate Past President, BSCI/BSCCT</w:t>
      </w:r>
    </w:p>
    <w:p w14:paraId="5C3D9137" w14:textId="228F31C0" w:rsidR="0032441F" w:rsidRDefault="0032441F" w:rsidP="003E76CC">
      <w:r>
        <w:t>Michelle Williams</w:t>
      </w:r>
      <w:r>
        <w:tab/>
      </w:r>
      <w:r>
        <w:tab/>
        <w:t>President BSCI/BSCCT</w:t>
      </w:r>
    </w:p>
    <w:p w14:paraId="274A2B60" w14:textId="7BCBD6BE" w:rsidR="0032441F" w:rsidRDefault="0032441F" w:rsidP="003E76CC">
      <w:r>
        <w:t>Colin Berry</w:t>
      </w:r>
      <w:r>
        <w:tab/>
      </w:r>
      <w:r>
        <w:tab/>
      </w:r>
      <w:r>
        <w:tab/>
        <w:t>President</w:t>
      </w:r>
      <w:r w:rsidR="00C1313A">
        <w:t xml:space="preserve">, </w:t>
      </w:r>
      <w:r>
        <w:t>BSCMR</w:t>
      </w:r>
    </w:p>
    <w:p w14:paraId="329D4656" w14:textId="6ED07C51" w:rsidR="0032441F" w:rsidRDefault="0032441F" w:rsidP="003E76CC">
      <w:r>
        <w:t>Saul Myerson</w:t>
      </w:r>
      <w:r>
        <w:tab/>
      </w:r>
      <w:r>
        <w:tab/>
      </w:r>
      <w:r>
        <w:tab/>
        <w:t>President Elect</w:t>
      </w:r>
      <w:r w:rsidR="00C1313A">
        <w:t xml:space="preserve">, </w:t>
      </w:r>
      <w:r>
        <w:t>BSCMR</w:t>
      </w:r>
    </w:p>
    <w:p w14:paraId="3AA63899" w14:textId="604AD843" w:rsidR="006B7ADC" w:rsidRDefault="006B7ADC" w:rsidP="003E76CC">
      <w:r>
        <w:t>Nial</w:t>
      </w:r>
      <w:r w:rsidR="00A674E8">
        <w:t xml:space="preserve">l </w:t>
      </w:r>
      <w:r>
        <w:t>Keenan</w:t>
      </w:r>
      <w:r>
        <w:tab/>
      </w:r>
      <w:r>
        <w:tab/>
      </w:r>
      <w:r>
        <w:tab/>
        <w:t>Treasurer, BSCMR</w:t>
      </w:r>
    </w:p>
    <w:p w14:paraId="75E3CDEA" w14:textId="6F23D04A" w:rsidR="0032441F" w:rsidRDefault="0032441F" w:rsidP="003E76CC">
      <w:r>
        <w:t>Rebecca Schofield</w:t>
      </w:r>
      <w:r>
        <w:tab/>
      </w:r>
      <w:r>
        <w:tab/>
        <w:t>President, BNCS</w:t>
      </w:r>
    </w:p>
    <w:p w14:paraId="0CB224D5" w14:textId="1249294D" w:rsidR="007F0A43" w:rsidRDefault="007F0A43" w:rsidP="003E76CC">
      <w:r>
        <w:t>Andrew Kelion</w:t>
      </w:r>
      <w:r>
        <w:tab/>
      </w:r>
      <w:r>
        <w:tab/>
      </w:r>
      <w:r>
        <w:tab/>
        <w:t>Past President, BNCS and past Chair, BCS Imaging Council</w:t>
      </w:r>
    </w:p>
    <w:p w14:paraId="753B2537" w14:textId="1BC234A9" w:rsidR="00ED612E" w:rsidRDefault="00C1313A">
      <w:r>
        <w:t>Fielder Camm</w:t>
      </w:r>
      <w:r>
        <w:tab/>
      </w:r>
      <w:r>
        <w:tab/>
      </w:r>
      <w:r>
        <w:tab/>
        <w:t>President, BJCA</w:t>
      </w:r>
    </w:p>
    <w:sectPr w:rsidR="00ED612E" w:rsidSect="00925E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AE4A" w14:textId="77777777" w:rsidR="0065027E" w:rsidRDefault="0065027E" w:rsidP="00186F87">
      <w:pPr>
        <w:spacing w:after="0" w:line="240" w:lineRule="auto"/>
      </w:pPr>
      <w:r>
        <w:separator/>
      </w:r>
    </w:p>
  </w:endnote>
  <w:endnote w:type="continuationSeparator" w:id="0">
    <w:p w14:paraId="27A1FCB0" w14:textId="77777777" w:rsidR="0065027E" w:rsidRDefault="0065027E" w:rsidP="0018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1FF8" w14:textId="77777777" w:rsidR="008153F4" w:rsidRDefault="0081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8EF3" w14:textId="77777777" w:rsidR="008153F4" w:rsidRDefault="00815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18B4" w14:textId="77777777" w:rsidR="008153F4" w:rsidRDefault="0081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40B8" w14:textId="77777777" w:rsidR="0065027E" w:rsidRDefault="0065027E" w:rsidP="00186F87">
      <w:pPr>
        <w:spacing w:after="0" w:line="240" w:lineRule="auto"/>
      </w:pPr>
      <w:r>
        <w:separator/>
      </w:r>
    </w:p>
  </w:footnote>
  <w:footnote w:type="continuationSeparator" w:id="0">
    <w:p w14:paraId="2B50A060" w14:textId="77777777" w:rsidR="0065027E" w:rsidRDefault="0065027E" w:rsidP="00186F87">
      <w:pPr>
        <w:spacing w:after="0" w:line="240" w:lineRule="auto"/>
      </w:pPr>
      <w:r>
        <w:continuationSeparator/>
      </w:r>
    </w:p>
  </w:footnote>
  <w:footnote w:id="1">
    <w:p w14:paraId="69667D86" w14:textId="78E04B76" w:rsidR="007E362D" w:rsidRPr="0023569B" w:rsidRDefault="007E362D">
      <w:pPr>
        <w:pStyle w:val="FootnoteText"/>
        <w:rPr>
          <w:lang w:val="en-US"/>
        </w:rPr>
      </w:pPr>
      <w:r w:rsidRPr="0023569B">
        <w:rPr>
          <w:rStyle w:val="FootnoteReference"/>
        </w:rPr>
        <w:footnoteRef/>
      </w:r>
      <w:r w:rsidRPr="0023569B">
        <w:t xml:space="preserve"> </w:t>
      </w:r>
      <w:r w:rsidR="00C014E0" w:rsidRPr="0023569B">
        <w:t>https://www.bsecho.org/Public/News/Articles/2021/2021-12/202112-PSB004.aspx</w:t>
      </w:r>
    </w:p>
  </w:footnote>
  <w:footnote w:id="2">
    <w:p w14:paraId="757B6F68" w14:textId="10DB756F" w:rsidR="00220A76" w:rsidRPr="00FA5782" w:rsidRDefault="00220A76">
      <w:pPr>
        <w:pStyle w:val="FootnoteText"/>
        <w:rPr>
          <w:lang w:val="en-US"/>
        </w:rPr>
      </w:pPr>
      <w:r w:rsidRPr="0023569B">
        <w:rPr>
          <w:rStyle w:val="FootnoteReference"/>
        </w:rPr>
        <w:footnoteRef/>
      </w:r>
      <w:r w:rsidRPr="0023569B">
        <w:t xml:space="preserve"> https://gettingitrightfirsttime.co.uk/medical_specialties/cardiology/</w:t>
      </w:r>
    </w:p>
  </w:footnote>
  <w:footnote w:id="3">
    <w:p w14:paraId="6C383763" w14:textId="5A39450F" w:rsidR="00FF56CC" w:rsidRPr="00FA5782" w:rsidRDefault="00FF56CC">
      <w:pPr>
        <w:pStyle w:val="FootnoteText"/>
        <w:rPr>
          <w:lang w:val="en-US"/>
        </w:rPr>
      </w:pPr>
      <w:r w:rsidRPr="00CE11B5">
        <w:rPr>
          <w:rStyle w:val="FootnoteReference"/>
        </w:rPr>
        <w:footnoteRef/>
      </w:r>
      <w:r w:rsidRPr="00CE11B5">
        <w:t xml:space="preserve"> United Kingdom standards for non-invasive cardiac imaging: recommendations from the Imaging Council of the British Cardiovascular Society. Treibel TA, et al. Heart 2022;0:1–15. doi:10.1136/heartjnl-2022-320799</w:t>
      </w:r>
    </w:p>
  </w:footnote>
  <w:footnote w:id="4">
    <w:p w14:paraId="65114CC7" w14:textId="282E71AB" w:rsidR="003E76CC" w:rsidRPr="00CE11B5" w:rsidRDefault="003E76CC">
      <w:pPr>
        <w:pStyle w:val="FootnoteText"/>
        <w:rPr>
          <w:lang w:val="en-US"/>
        </w:rPr>
      </w:pPr>
      <w:r w:rsidRPr="00CE11B5">
        <w:rPr>
          <w:rStyle w:val="FootnoteReference"/>
        </w:rPr>
        <w:footnoteRef/>
      </w:r>
      <w:r w:rsidRPr="00CE11B5">
        <w:t xml:space="preserve"> https://www.bsecho.org/Public/Accreditation/Departmental-accred/Departmental-accreditation.aspx</w:t>
      </w:r>
    </w:p>
  </w:footnote>
  <w:footnote w:id="5">
    <w:p w14:paraId="7C0FA67C" w14:textId="2711DA84" w:rsidR="003E76CC" w:rsidRPr="00FA5782" w:rsidRDefault="003E76CC">
      <w:pPr>
        <w:pStyle w:val="FootnoteText"/>
        <w:rPr>
          <w:lang w:val="en-US"/>
        </w:rPr>
      </w:pPr>
      <w:r w:rsidRPr="00CE11B5">
        <w:rPr>
          <w:rStyle w:val="FootnoteReference"/>
        </w:rPr>
        <w:footnoteRef/>
      </w:r>
      <w:r w:rsidRPr="00CE11B5">
        <w:t xml:space="preserve"> https://www.bsecho.org/Public/Resources/Workforce/Report-1.aspx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FFE3" w14:textId="77777777" w:rsidR="008153F4" w:rsidRDefault="00815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C44C" w14:textId="412BCE4F" w:rsidR="004C6C4C" w:rsidRDefault="004C6C4C">
    <w:pPr>
      <w:pStyle w:val="Header"/>
    </w:pPr>
  </w:p>
  <w:p w14:paraId="0DB69F7A" w14:textId="6807BF32" w:rsidR="00186F87" w:rsidRPr="00186F87" w:rsidRDefault="00186F87" w:rsidP="006007BF">
    <w:pPr>
      <w:pStyle w:val="Header"/>
      <w:rPr>
        <w:color w:val="BFBFBF" w:themeColor="background1" w:themeShade="B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2AC2" w14:textId="6CA39CCB" w:rsidR="006007BF" w:rsidRDefault="004C6C4C">
    <w:pPr>
      <w:pStyle w:val="Header"/>
    </w:pPr>
    <w:r w:rsidRPr="006007BF">
      <w:rPr>
        <w:noProof/>
        <w:lang w:eastAsia="en-GB"/>
      </w:rPr>
      <w:drawing>
        <wp:inline distT="0" distB="0" distL="0" distR="0" wp14:anchorId="783B211C" wp14:editId="0F7232AD">
          <wp:extent cx="1843301" cy="336965"/>
          <wp:effectExtent l="0" t="0" r="0" b="6350"/>
          <wp:docPr id="1095168233"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168233" name="Picture 1" descr="Blue text on a black background&#10;&#10;Description automatically generated"/>
                  <pic:cNvPicPr/>
                </pic:nvPicPr>
                <pic:blipFill>
                  <a:blip r:embed="rId1"/>
                  <a:stretch>
                    <a:fillRect/>
                  </a:stretch>
                </pic:blipFill>
                <pic:spPr>
                  <a:xfrm>
                    <a:off x="0" y="0"/>
                    <a:ext cx="2057941" cy="376202"/>
                  </a:xfrm>
                  <a:prstGeom prst="rect">
                    <a:avLst/>
                  </a:prstGeom>
                </pic:spPr>
              </pic:pic>
            </a:graphicData>
          </a:graphic>
        </wp:inline>
      </w:drawing>
    </w:r>
    <w:r w:rsidRPr="006007BF">
      <w:rPr>
        <w:noProof/>
        <w:lang w:eastAsia="en-GB"/>
      </w:rPr>
      <w:drawing>
        <wp:inline distT="0" distB="0" distL="0" distR="0" wp14:anchorId="118FBD17" wp14:editId="71F8843A">
          <wp:extent cx="868018" cy="538172"/>
          <wp:effectExtent l="0" t="0" r="0" b="0"/>
          <wp:docPr id="173252443" name="Picture 1" descr="A logo for a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52443" name="Picture 1" descr="A logo for a charity&#10;&#10;Description automatically generated"/>
                  <pic:cNvPicPr/>
                </pic:nvPicPr>
                <pic:blipFill>
                  <a:blip r:embed="rId2"/>
                  <a:stretch>
                    <a:fillRect/>
                  </a:stretch>
                </pic:blipFill>
                <pic:spPr>
                  <a:xfrm>
                    <a:off x="0" y="0"/>
                    <a:ext cx="909168" cy="563685"/>
                  </a:xfrm>
                  <a:prstGeom prst="rect">
                    <a:avLst/>
                  </a:prstGeom>
                </pic:spPr>
              </pic:pic>
            </a:graphicData>
          </a:graphic>
        </wp:inline>
      </w:drawing>
    </w:r>
    <w:r>
      <w:fldChar w:fldCharType="begin"/>
    </w:r>
    <w:r w:rsidR="0099257A">
      <w:instrText xml:space="preserve"> INCLUDEPICTURE "C:\\Users\\Russell\\Library\\Group Containers\\UBF8T346G9.ms\\WebArchiveCopyPasteTempFiles\\com.microsoft.Word\\9k=" \* MERGEFORMAT </w:instrText>
    </w:r>
    <w:r>
      <w:fldChar w:fldCharType="separate"/>
    </w:r>
    <w:r>
      <w:rPr>
        <w:noProof/>
        <w:lang w:eastAsia="en-GB"/>
      </w:rPr>
      <w:drawing>
        <wp:inline distT="0" distB="0" distL="0" distR="0" wp14:anchorId="71BE82E9" wp14:editId="2596B837">
          <wp:extent cx="1444487" cy="346349"/>
          <wp:effectExtent l="0" t="0" r="3810" b="0"/>
          <wp:docPr id="2060600810" name="Picture 2" descr="BSCMR - British Society of Cardiovascular Magnetic Resonance (BS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CMR - British Society of Cardiovascular Magnetic Resonance (BSCM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9" cy="376379"/>
                  </a:xfrm>
                  <a:prstGeom prst="rect">
                    <a:avLst/>
                  </a:prstGeom>
                  <a:noFill/>
                  <a:ln>
                    <a:noFill/>
                  </a:ln>
                </pic:spPr>
              </pic:pic>
            </a:graphicData>
          </a:graphic>
        </wp:inline>
      </w:drawing>
    </w:r>
    <w:r>
      <w:fldChar w:fldCharType="end"/>
    </w:r>
    <w:r w:rsidR="00485775">
      <w:t xml:space="preserve">  </w:t>
    </w:r>
    <w:r w:rsidR="00485775">
      <w:fldChar w:fldCharType="begin"/>
    </w:r>
    <w:r w:rsidR="0099257A">
      <w:instrText xml:space="preserve"> INCLUDEPICTURE "C:\\Users\\Russell\\Library\\Group Containers\\UBF8T346G9.ms\\WebArchiveCopyPasteTempFiles\\com.microsoft.Word\\1BNCS+logo_.png" \* MERGEFORMAT </w:instrText>
    </w:r>
    <w:r w:rsidR="00485775">
      <w:fldChar w:fldCharType="separate"/>
    </w:r>
    <w:r w:rsidR="00485775">
      <w:rPr>
        <w:noProof/>
        <w:lang w:eastAsia="en-GB"/>
      </w:rPr>
      <w:drawing>
        <wp:inline distT="0" distB="0" distL="0" distR="0" wp14:anchorId="06CCE4C9" wp14:editId="7D71AA17">
          <wp:extent cx="1401905" cy="410817"/>
          <wp:effectExtent l="0" t="0" r="0" b="0"/>
          <wp:docPr id="1939218743" name="Picture 1" descr="1 Year Membership — British Nuclear Cardiology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Year Membership — British Nuclear Cardiology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351" cy="439080"/>
                  </a:xfrm>
                  <a:prstGeom prst="rect">
                    <a:avLst/>
                  </a:prstGeom>
                  <a:noFill/>
                  <a:ln>
                    <a:noFill/>
                  </a:ln>
                </pic:spPr>
              </pic:pic>
            </a:graphicData>
          </a:graphic>
        </wp:inline>
      </w:drawing>
    </w:r>
    <w:r w:rsidR="004857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23F6A"/>
    <w:multiLevelType w:val="hybridMultilevel"/>
    <w:tmpl w:val="36E2F6DA"/>
    <w:lvl w:ilvl="0" w:tplc="EE02871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C64C4"/>
    <w:multiLevelType w:val="hybridMultilevel"/>
    <w:tmpl w:val="E55E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2E"/>
    <w:rsid w:val="00036D84"/>
    <w:rsid w:val="00037B91"/>
    <w:rsid w:val="00076276"/>
    <w:rsid w:val="000F7A96"/>
    <w:rsid w:val="0012463F"/>
    <w:rsid w:val="0014280E"/>
    <w:rsid w:val="00147065"/>
    <w:rsid w:val="00165ADB"/>
    <w:rsid w:val="00171E1D"/>
    <w:rsid w:val="00174294"/>
    <w:rsid w:val="00185EAF"/>
    <w:rsid w:val="00186F87"/>
    <w:rsid w:val="001A6642"/>
    <w:rsid w:val="001C7A81"/>
    <w:rsid w:val="001D073E"/>
    <w:rsid w:val="001E0EF7"/>
    <w:rsid w:val="001E194A"/>
    <w:rsid w:val="001E69E4"/>
    <w:rsid w:val="001E6B31"/>
    <w:rsid w:val="00220A76"/>
    <w:rsid w:val="00227F1D"/>
    <w:rsid w:val="0023506B"/>
    <w:rsid w:val="0023569B"/>
    <w:rsid w:val="00237CD5"/>
    <w:rsid w:val="002A1247"/>
    <w:rsid w:val="002A1830"/>
    <w:rsid w:val="002B6A83"/>
    <w:rsid w:val="00310B26"/>
    <w:rsid w:val="0032441F"/>
    <w:rsid w:val="00330F47"/>
    <w:rsid w:val="003D1074"/>
    <w:rsid w:val="003D203F"/>
    <w:rsid w:val="003E76CC"/>
    <w:rsid w:val="004540C6"/>
    <w:rsid w:val="00455D4A"/>
    <w:rsid w:val="00475705"/>
    <w:rsid w:val="00476C45"/>
    <w:rsid w:val="00485775"/>
    <w:rsid w:val="00487622"/>
    <w:rsid w:val="004923B3"/>
    <w:rsid w:val="004A4CD7"/>
    <w:rsid w:val="004C6C4C"/>
    <w:rsid w:val="004D1003"/>
    <w:rsid w:val="004E5899"/>
    <w:rsid w:val="005167C2"/>
    <w:rsid w:val="00526CE0"/>
    <w:rsid w:val="00544359"/>
    <w:rsid w:val="00556DBB"/>
    <w:rsid w:val="0056243D"/>
    <w:rsid w:val="0056781E"/>
    <w:rsid w:val="005D2839"/>
    <w:rsid w:val="005F1EA1"/>
    <w:rsid w:val="006007BF"/>
    <w:rsid w:val="00646171"/>
    <w:rsid w:val="0065027E"/>
    <w:rsid w:val="00680F74"/>
    <w:rsid w:val="00691291"/>
    <w:rsid w:val="006A4A80"/>
    <w:rsid w:val="006B7ADC"/>
    <w:rsid w:val="006C47D8"/>
    <w:rsid w:val="006E4717"/>
    <w:rsid w:val="006F4FD5"/>
    <w:rsid w:val="006F5D06"/>
    <w:rsid w:val="00717911"/>
    <w:rsid w:val="00726544"/>
    <w:rsid w:val="007533F6"/>
    <w:rsid w:val="00792F60"/>
    <w:rsid w:val="00796125"/>
    <w:rsid w:val="007A2559"/>
    <w:rsid w:val="007D620B"/>
    <w:rsid w:val="007E278D"/>
    <w:rsid w:val="007E362D"/>
    <w:rsid w:val="007F02FE"/>
    <w:rsid w:val="007F0A43"/>
    <w:rsid w:val="008153F4"/>
    <w:rsid w:val="00820A8C"/>
    <w:rsid w:val="00865905"/>
    <w:rsid w:val="00890CC7"/>
    <w:rsid w:val="008A3B3B"/>
    <w:rsid w:val="008C532F"/>
    <w:rsid w:val="008D3303"/>
    <w:rsid w:val="009013A3"/>
    <w:rsid w:val="00925E9A"/>
    <w:rsid w:val="009415B7"/>
    <w:rsid w:val="00947D21"/>
    <w:rsid w:val="00964807"/>
    <w:rsid w:val="0099257A"/>
    <w:rsid w:val="009D6CBC"/>
    <w:rsid w:val="009F525A"/>
    <w:rsid w:val="00A14C0C"/>
    <w:rsid w:val="00A3003F"/>
    <w:rsid w:val="00A461B8"/>
    <w:rsid w:val="00A54F10"/>
    <w:rsid w:val="00A639C3"/>
    <w:rsid w:val="00A663EF"/>
    <w:rsid w:val="00A674E8"/>
    <w:rsid w:val="00A7082E"/>
    <w:rsid w:val="00AB2DB1"/>
    <w:rsid w:val="00AC57B1"/>
    <w:rsid w:val="00AF1F39"/>
    <w:rsid w:val="00AF2CC4"/>
    <w:rsid w:val="00B15E5A"/>
    <w:rsid w:val="00B358F6"/>
    <w:rsid w:val="00B36FCB"/>
    <w:rsid w:val="00B46398"/>
    <w:rsid w:val="00BA58DC"/>
    <w:rsid w:val="00BB1E8E"/>
    <w:rsid w:val="00BC57CA"/>
    <w:rsid w:val="00BC63B0"/>
    <w:rsid w:val="00BD0BD8"/>
    <w:rsid w:val="00BE3A4B"/>
    <w:rsid w:val="00BE6F91"/>
    <w:rsid w:val="00C014E0"/>
    <w:rsid w:val="00C1313A"/>
    <w:rsid w:val="00C332D2"/>
    <w:rsid w:val="00C44A78"/>
    <w:rsid w:val="00C7353E"/>
    <w:rsid w:val="00C77EC9"/>
    <w:rsid w:val="00CA04BD"/>
    <w:rsid w:val="00CA3890"/>
    <w:rsid w:val="00CC1D35"/>
    <w:rsid w:val="00CC50E9"/>
    <w:rsid w:val="00CE11B5"/>
    <w:rsid w:val="00CE3EB4"/>
    <w:rsid w:val="00D25926"/>
    <w:rsid w:val="00D35E05"/>
    <w:rsid w:val="00D73818"/>
    <w:rsid w:val="00E145CD"/>
    <w:rsid w:val="00E34D34"/>
    <w:rsid w:val="00E3726D"/>
    <w:rsid w:val="00E37908"/>
    <w:rsid w:val="00E40335"/>
    <w:rsid w:val="00E569BE"/>
    <w:rsid w:val="00EA6ABB"/>
    <w:rsid w:val="00EB41E0"/>
    <w:rsid w:val="00ED612E"/>
    <w:rsid w:val="00EE169F"/>
    <w:rsid w:val="00EF387D"/>
    <w:rsid w:val="00EF5DB0"/>
    <w:rsid w:val="00F26C90"/>
    <w:rsid w:val="00F37762"/>
    <w:rsid w:val="00F61C10"/>
    <w:rsid w:val="00F67C80"/>
    <w:rsid w:val="00F96E63"/>
    <w:rsid w:val="00FA5782"/>
    <w:rsid w:val="00FB220A"/>
    <w:rsid w:val="00FD00E9"/>
    <w:rsid w:val="00FD667D"/>
    <w:rsid w:val="00FF4DD6"/>
    <w:rsid w:val="00FF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9642"/>
  <w15:docId w15:val="{53D42EB5-95DE-4F1F-8334-8666D773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DC"/>
    <w:pPr>
      <w:ind w:left="720"/>
      <w:contextualSpacing/>
    </w:pPr>
  </w:style>
  <w:style w:type="paragraph" w:styleId="BalloonText">
    <w:name w:val="Balloon Text"/>
    <w:basedOn w:val="Normal"/>
    <w:link w:val="BalloonTextChar"/>
    <w:uiPriority w:val="99"/>
    <w:semiHidden/>
    <w:unhideWhenUsed/>
    <w:rsid w:val="00BB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8E"/>
    <w:rPr>
      <w:rFonts w:ascii="Tahoma" w:hAnsi="Tahoma" w:cs="Tahoma"/>
      <w:sz w:val="16"/>
      <w:szCs w:val="16"/>
    </w:rPr>
  </w:style>
  <w:style w:type="paragraph" w:styleId="Header">
    <w:name w:val="header"/>
    <w:basedOn w:val="Normal"/>
    <w:link w:val="HeaderChar"/>
    <w:uiPriority w:val="99"/>
    <w:unhideWhenUsed/>
    <w:rsid w:val="00186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87"/>
  </w:style>
  <w:style w:type="paragraph" w:styleId="Footer">
    <w:name w:val="footer"/>
    <w:basedOn w:val="Normal"/>
    <w:link w:val="FooterChar"/>
    <w:uiPriority w:val="99"/>
    <w:unhideWhenUsed/>
    <w:rsid w:val="0018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87"/>
  </w:style>
  <w:style w:type="paragraph" w:styleId="FootnoteText">
    <w:name w:val="footnote text"/>
    <w:basedOn w:val="Normal"/>
    <w:link w:val="FootnoteTextChar"/>
    <w:uiPriority w:val="99"/>
    <w:semiHidden/>
    <w:unhideWhenUsed/>
    <w:rsid w:val="00567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81E"/>
    <w:rPr>
      <w:sz w:val="20"/>
      <w:szCs w:val="20"/>
    </w:rPr>
  </w:style>
  <w:style w:type="character" w:styleId="FootnoteReference">
    <w:name w:val="footnote reference"/>
    <w:basedOn w:val="DefaultParagraphFont"/>
    <w:uiPriority w:val="99"/>
    <w:semiHidden/>
    <w:unhideWhenUsed/>
    <w:rsid w:val="0056781E"/>
    <w:rPr>
      <w:vertAlign w:val="superscript"/>
    </w:rPr>
  </w:style>
  <w:style w:type="character" w:styleId="Hyperlink">
    <w:name w:val="Hyperlink"/>
    <w:basedOn w:val="DefaultParagraphFont"/>
    <w:uiPriority w:val="99"/>
    <w:semiHidden/>
    <w:unhideWhenUsed/>
    <w:rsid w:val="00237CD5"/>
    <w:rPr>
      <w:color w:val="0000FF"/>
      <w:u w:val="single"/>
    </w:rPr>
  </w:style>
  <w:style w:type="paragraph" w:styleId="Revision">
    <w:name w:val="Revision"/>
    <w:hidden/>
    <w:uiPriority w:val="99"/>
    <w:semiHidden/>
    <w:rsid w:val="00037B91"/>
    <w:pPr>
      <w:spacing w:after="0" w:line="240" w:lineRule="auto"/>
    </w:pPr>
  </w:style>
  <w:style w:type="character" w:styleId="CommentReference">
    <w:name w:val="annotation reference"/>
    <w:basedOn w:val="DefaultParagraphFont"/>
    <w:uiPriority w:val="99"/>
    <w:semiHidden/>
    <w:unhideWhenUsed/>
    <w:rsid w:val="00FB220A"/>
    <w:rPr>
      <w:sz w:val="16"/>
      <w:szCs w:val="16"/>
    </w:rPr>
  </w:style>
  <w:style w:type="paragraph" w:styleId="CommentText">
    <w:name w:val="annotation text"/>
    <w:basedOn w:val="Normal"/>
    <w:link w:val="CommentTextChar"/>
    <w:uiPriority w:val="99"/>
    <w:unhideWhenUsed/>
    <w:rsid w:val="00FB220A"/>
    <w:pPr>
      <w:spacing w:line="240" w:lineRule="auto"/>
    </w:pPr>
    <w:rPr>
      <w:sz w:val="20"/>
      <w:szCs w:val="20"/>
    </w:rPr>
  </w:style>
  <w:style w:type="character" w:customStyle="1" w:styleId="CommentTextChar">
    <w:name w:val="Comment Text Char"/>
    <w:basedOn w:val="DefaultParagraphFont"/>
    <w:link w:val="CommentText"/>
    <w:uiPriority w:val="99"/>
    <w:rsid w:val="00FB220A"/>
    <w:rPr>
      <w:sz w:val="20"/>
      <w:szCs w:val="20"/>
    </w:rPr>
  </w:style>
  <w:style w:type="paragraph" w:styleId="CommentSubject">
    <w:name w:val="annotation subject"/>
    <w:basedOn w:val="CommentText"/>
    <w:next w:val="CommentText"/>
    <w:link w:val="CommentSubjectChar"/>
    <w:uiPriority w:val="99"/>
    <w:semiHidden/>
    <w:unhideWhenUsed/>
    <w:rsid w:val="00FB220A"/>
    <w:rPr>
      <w:b/>
      <w:bCs/>
    </w:rPr>
  </w:style>
  <w:style w:type="character" w:customStyle="1" w:styleId="CommentSubjectChar">
    <w:name w:val="Comment Subject Char"/>
    <w:basedOn w:val="CommentTextChar"/>
    <w:link w:val="CommentSubject"/>
    <w:uiPriority w:val="99"/>
    <w:semiHidden/>
    <w:rsid w:val="00FB220A"/>
    <w:rPr>
      <w:b/>
      <w:bCs/>
      <w:sz w:val="20"/>
      <w:szCs w:val="20"/>
    </w:rPr>
  </w:style>
  <w:style w:type="paragraph" w:styleId="EndnoteText">
    <w:name w:val="endnote text"/>
    <w:basedOn w:val="Normal"/>
    <w:link w:val="EndnoteTextChar"/>
    <w:uiPriority w:val="99"/>
    <w:semiHidden/>
    <w:unhideWhenUsed/>
    <w:rsid w:val="00220A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A76"/>
    <w:rPr>
      <w:sz w:val="20"/>
      <w:szCs w:val="20"/>
    </w:rPr>
  </w:style>
  <w:style w:type="character" w:styleId="EndnoteReference">
    <w:name w:val="endnote reference"/>
    <w:basedOn w:val="DefaultParagraphFont"/>
    <w:uiPriority w:val="99"/>
    <w:semiHidden/>
    <w:unhideWhenUsed/>
    <w:rsid w:val="00220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4D93-4ABD-4610-AAC2-10A2EED2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Shrewsbury and Telford Hospital NHS Trust</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Ingram</dc:creator>
  <cp:lastModifiedBy>Linda Cuthbertson</cp:lastModifiedBy>
  <cp:revision>2</cp:revision>
  <cp:lastPrinted>2024-01-21T13:10:00Z</cp:lastPrinted>
  <dcterms:created xsi:type="dcterms:W3CDTF">2024-02-06T18:01:00Z</dcterms:created>
  <dcterms:modified xsi:type="dcterms:W3CDTF">2024-02-06T18:01:00Z</dcterms:modified>
</cp:coreProperties>
</file>